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35" w:rsidRDefault="00065A35">
      <w:pPr>
        <w:pStyle w:val="1"/>
        <w:spacing w:line="360" w:lineRule="auto"/>
        <w:ind w:firstLine="723"/>
        <w:jc w:val="center"/>
        <w:rPr>
          <w:rFonts w:ascii="仿宋" w:eastAsia="仿宋" w:hAnsi="仿宋" w:cs="仿宋"/>
          <w:sz w:val="36"/>
          <w:szCs w:val="36"/>
        </w:rPr>
      </w:pPr>
      <w:bookmarkStart w:id="0" w:name="_Toc18101"/>
      <w:bookmarkStart w:id="1" w:name="_Toc10733"/>
      <w:bookmarkStart w:id="2" w:name="_Toc31211"/>
      <w:bookmarkStart w:id="3" w:name="_Toc9028"/>
      <w:bookmarkStart w:id="4" w:name="_Toc17651"/>
      <w:r>
        <w:rPr>
          <w:rFonts w:ascii="仿宋" w:eastAsia="仿宋" w:hAnsi="仿宋" w:cs="仿宋" w:hint="eastAsia"/>
          <w:sz w:val="36"/>
          <w:szCs w:val="36"/>
        </w:rPr>
        <w:t>第一章招标须知</w:t>
      </w:r>
      <w:bookmarkEnd w:id="0"/>
      <w:bookmarkEnd w:id="1"/>
      <w:bookmarkEnd w:id="2"/>
      <w:bookmarkEnd w:id="3"/>
      <w:bookmarkEnd w:id="4"/>
    </w:p>
    <w:p w:rsidR="006D3E35" w:rsidRDefault="00065A35">
      <w:pPr>
        <w:pStyle w:val="2"/>
        <w:numPr>
          <w:ins w:id="5" w:author="王敏" w:date="2015-10-27T09:05:00Z"/>
        </w:numPr>
        <w:spacing w:before="0" w:after="0" w:line="480" w:lineRule="auto"/>
        <w:ind w:firstLineChars="200" w:firstLine="482"/>
        <w:rPr>
          <w:rFonts w:ascii="仿宋" w:eastAsia="仿宋" w:hAnsi="仿宋" w:cs="仿宋"/>
          <w:sz w:val="24"/>
          <w:szCs w:val="16"/>
        </w:rPr>
      </w:pPr>
      <w:bookmarkStart w:id="6" w:name="_Toc11933"/>
      <w:bookmarkStart w:id="7" w:name="_Toc27891"/>
      <w:bookmarkStart w:id="8" w:name="_Toc24785"/>
      <w:bookmarkStart w:id="9" w:name="_Toc27234"/>
      <w:bookmarkStart w:id="10" w:name="_Toc237747191"/>
      <w:bookmarkStart w:id="11" w:name="_Toc11017"/>
      <w:bookmarkStart w:id="12" w:name="_Toc333567776"/>
      <w:bookmarkStart w:id="13" w:name="_Toc26742"/>
      <w:bookmarkStart w:id="14" w:name="_Toc410117697"/>
      <w:bookmarkStart w:id="15" w:name="_Toc410053145"/>
      <w:bookmarkStart w:id="16" w:name="_Toc397006681"/>
      <w:bookmarkStart w:id="17" w:name="_Toc398719553"/>
      <w:r>
        <w:rPr>
          <w:rFonts w:ascii="仿宋" w:eastAsia="仿宋" w:hAnsi="仿宋" w:cs="仿宋" w:hint="eastAsia"/>
          <w:sz w:val="24"/>
          <w:szCs w:val="16"/>
        </w:rPr>
        <w:t>一、招标须知前附表</w:t>
      </w:r>
      <w:bookmarkEnd w:id="6"/>
      <w:bookmarkEnd w:id="7"/>
      <w:bookmarkEnd w:id="8"/>
      <w:bookmarkEnd w:id="9"/>
      <w:bookmarkEnd w:id="10"/>
      <w:bookmarkEnd w:id="11"/>
      <w:bookmarkEnd w:id="12"/>
      <w:bookmarkEnd w:id="13"/>
      <w:bookmarkEnd w:id="14"/>
      <w:bookmarkEnd w:id="15"/>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037"/>
        <w:gridCol w:w="6207"/>
      </w:tblGrid>
      <w:tr w:rsidR="006D3E35">
        <w:trPr>
          <w:trHeight w:val="452"/>
          <w:tblHeader/>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b/>
              </w:rPr>
            </w:pPr>
            <w:r>
              <w:rPr>
                <w:rFonts w:ascii="仿宋" w:eastAsia="仿宋" w:hAnsi="仿宋" w:cs="仿宋" w:hint="eastAsia"/>
                <w:b/>
              </w:rPr>
              <w:t>序</w:t>
            </w:r>
          </w:p>
        </w:tc>
        <w:tc>
          <w:tcPr>
            <w:tcW w:w="2037" w:type="dxa"/>
            <w:vAlign w:val="center"/>
          </w:tcPr>
          <w:p w:rsidR="006D3E35" w:rsidRDefault="00065A35">
            <w:pPr>
              <w:snapToGrid w:val="0"/>
              <w:spacing w:line="240" w:lineRule="auto"/>
              <w:ind w:firstLineChars="0" w:firstLine="0"/>
              <w:jc w:val="center"/>
              <w:rPr>
                <w:rFonts w:ascii="仿宋" w:eastAsia="仿宋" w:hAnsi="仿宋" w:cs="仿宋"/>
                <w:b/>
              </w:rPr>
            </w:pPr>
            <w:r>
              <w:rPr>
                <w:rFonts w:ascii="仿宋" w:eastAsia="仿宋" w:hAnsi="仿宋" w:cs="仿宋" w:hint="eastAsia"/>
                <w:b/>
              </w:rPr>
              <w:t>类别</w:t>
            </w:r>
          </w:p>
        </w:tc>
        <w:tc>
          <w:tcPr>
            <w:tcW w:w="6207" w:type="dxa"/>
            <w:vAlign w:val="center"/>
          </w:tcPr>
          <w:p w:rsidR="006D3E35" w:rsidRDefault="00065A35">
            <w:pPr>
              <w:snapToGrid w:val="0"/>
              <w:spacing w:line="240" w:lineRule="auto"/>
              <w:ind w:firstLineChars="0" w:firstLine="0"/>
              <w:jc w:val="center"/>
              <w:rPr>
                <w:rFonts w:ascii="仿宋" w:eastAsia="仿宋" w:hAnsi="仿宋" w:cs="仿宋"/>
                <w:b/>
              </w:rPr>
            </w:pPr>
            <w:r>
              <w:rPr>
                <w:rFonts w:ascii="仿宋" w:eastAsia="仿宋" w:hAnsi="仿宋" w:cs="仿宋" w:hint="eastAsia"/>
                <w:b/>
              </w:rPr>
              <w:t>编列内容</w:t>
            </w:r>
          </w:p>
        </w:tc>
      </w:tr>
      <w:tr w:rsidR="006D3E35">
        <w:trPr>
          <w:trHeight w:val="564"/>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1</w:t>
            </w:r>
          </w:p>
        </w:tc>
        <w:tc>
          <w:tcPr>
            <w:tcW w:w="2037"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项目名称</w:t>
            </w:r>
          </w:p>
        </w:tc>
        <w:tc>
          <w:tcPr>
            <w:tcW w:w="6207" w:type="dxa"/>
            <w:vAlign w:val="center"/>
          </w:tcPr>
          <w:p w:rsidR="006D3E35" w:rsidRDefault="00065A35">
            <w:pPr>
              <w:snapToGrid w:val="0"/>
              <w:spacing w:line="360" w:lineRule="auto"/>
              <w:ind w:firstLineChars="0" w:firstLine="0"/>
              <w:textAlignment w:val="baseline"/>
              <w:rPr>
                <w:rFonts w:ascii="仿宋" w:eastAsia="仿宋" w:hAnsi="仿宋" w:cs="仿宋"/>
                <w:color w:val="000000"/>
              </w:rPr>
            </w:pPr>
            <w:r>
              <w:rPr>
                <w:rFonts w:ascii="仿宋" w:eastAsia="仿宋" w:hAnsi="仿宋" w:cs="仿宋" w:hint="eastAsia"/>
                <w:szCs w:val="22"/>
              </w:rPr>
              <w:t>启东市学校体育设施向社会开放公众责任保险</w:t>
            </w:r>
            <w:r w:rsidR="006F1FA3">
              <w:rPr>
                <w:rFonts w:ascii="仿宋" w:eastAsia="仿宋" w:hAnsi="仿宋" w:cs="仿宋" w:hint="eastAsia"/>
              </w:rPr>
              <w:t>项目保险经纪服务</w:t>
            </w:r>
            <w:r>
              <w:rPr>
                <w:rFonts w:ascii="仿宋" w:eastAsia="仿宋" w:hAnsi="仿宋" w:cs="仿宋" w:hint="eastAsia"/>
              </w:rPr>
              <w:t>招标</w:t>
            </w:r>
          </w:p>
        </w:tc>
      </w:tr>
      <w:tr w:rsidR="006D3E35">
        <w:trPr>
          <w:trHeight w:val="1787"/>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2</w:t>
            </w:r>
          </w:p>
        </w:tc>
        <w:tc>
          <w:tcPr>
            <w:tcW w:w="2037"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发起人</w:t>
            </w:r>
          </w:p>
        </w:tc>
        <w:tc>
          <w:tcPr>
            <w:tcW w:w="6207" w:type="dxa"/>
            <w:vAlign w:val="center"/>
          </w:tcPr>
          <w:p w:rsidR="006D3E35" w:rsidRDefault="00065A35">
            <w:pPr>
              <w:snapToGrid w:val="0"/>
              <w:spacing w:line="360" w:lineRule="auto"/>
              <w:ind w:firstLineChars="0" w:firstLine="0"/>
              <w:textAlignment w:val="baseline"/>
              <w:rPr>
                <w:rFonts w:ascii="仿宋" w:eastAsia="仿宋" w:hAnsi="仿宋" w:cs="仿宋"/>
              </w:rPr>
            </w:pPr>
            <w:r>
              <w:rPr>
                <w:rFonts w:ascii="仿宋" w:eastAsia="仿宋" w:hAnsi="仿宋" w:cs="仿宋" w:hint="eastAsia"/>
              </w:rPr>
              <w:t>启东市教育体育局</w:t>
            </w:r>
          </w:p>
          <w:p w:rsidR="006D3E35" w:rsidRDefault="00065A35">
            <w:pPr>
              <w:snapToGrid w:val="0"/>
              <w:spacing w:line="360" w:lineRule="auto"/>
              <w:ind w:firstLineChars="0" w:firstLine="0"/>
              <w:textAlignment w:val="baseline"/>
              <w:rPr>
                <w:rFonts w:ascii="仿宋" w:eastAsia="仿宋" w:hAnsi="仿宋" w:cs="仿宋"/>
              </w:rPr>
            </w:pPr>
            <w:r>
              <w:rPr>
                <w:rFonts w:ascii="仿宋" w:eastAsia="仿宋" w:hAnsi="仿宋" w:cs="仿宋" w:hint="eastAsia"/>
              </w:rPr>
              <w:t>地址：</w:t>
            </w:r>
            <w:r>
              <w:rPr>
                <w:rFonts w:ascii="仿宋" w:eastAsia="仿宋" w:hAnsi="仿宋" w:cs="仿宋" w:hint="eastAsia"/>
                <w:szCs w:val="22"/>
              </w:rPr>
              <w:t>启东市人民中路726号103室</w:t>
            </w:r>
          </w:p>
          <w:p w:rsidR="006D3E35" w:rsidRDefault="00065A35">
            <w:pPr>
              <w:snapToGrid w:val="0"/>
              <w:spacing w:line="360" w:lineRule="auto"/>
              <w:ind w:firstLineChars="0" w:firstLine="0"/>
              <w:textAlignment w:val="baseline"/>
              <w:rPr>
                <w:rFonts w:ascii="仿宋" w:eastAsia="仿宋" w:hAnsi="仿宋" w:cs="仿宋"/>
              </w:rPr>
            </w:pPr>
            <w:r>
              <w:rPr>
                <w:rFonts w:ascii="仿宋" w:eastAsia="仿宋" w:hAnsi="仿宋" w:cs="仿宋" w:hint="eastAsia"/>
              </w:rPr>
              <w:t>联系人：彭冲</w:t>
            </w:r>
          </w:p>
          <w:p w:rsidR="006D3E35" w:rsidRDefault="00065A35">
            <w:pPr>
              <w:spacing w:line="360" w:lineRule="auto"/>
              <w:ind w:firstLineChars="0" w:firstLine="0"/>
              <w:rPr>
                <w:rFonts w:ascii="仿宋" w:eastAsia="仿宋" w:hAnsi="仿宋" w:cs="仿宋"/>
              </w:rPr>
            </w:pPr>
            <w:r>
              <w:rPr>
                <w:rFonts w:ascii="仿宋" w:eastAsia="仿宋" w:hAnsi="仿宋" w:cs="仿宋" w:hint="eastAsia"/>
              </w:rPr>
              <w:t>联系电话：0513-83312360</w:t>
            </w:r>
          </w:p>
        </w:tc>
      </w:tr>
      <w:tr w:rsidR="006D3E35">
        <w:trPr>
          <w:trHeight w:val="4661"/>
          <w:jc w:val="center"/>
        </w:trPr>
        <w:tc>
          <w:tcPr>
            <w:tcW w:w="702" w:type="dxa"/>
            <w:vAlign w:val="center"/>
          </w:tcPr>
          <w:p w:rsidR="006D3E35" w:rsidRDefault="00065A35">
            <w:pPr>
              <w:snapToGrid w:val="0"/>
              <w:spacing w:line="240" w:lineRule="auto"/>
              <w:ind w:firstLineChars="0" w:firstLine="0"/>
              <w:jc w:val="center"/>
              <w:textAlignment w:val="baseline"/>
              <w:rPr>
                <w:rFonts w:ascii="仿宋" w:eastAsia="仿宋" w:hAnsi="仿宋" w:cs="仿宋"/>
              </w:rPr>
            </w:pPr>
            <w:r>
              <w:rPr>
                <w:rFonts w:ascii="仿宋" w:eastAsia="仿宋" w:hAnsi="仿宋" w:cs="仿宋" w:hint="eastAsia"/>
              </w:rPr>
              <w:t>3</w:t>
            </w:r>
          </w:p>
        </w:tc>
        <w:tc>
          <w:tcPr>
            <w:tcW w:w="2037" w:type="dxa"/>
            <w:vAlign w:val="center"/>
          </w:tcPr>
          <w:p w:rsidR="006D3E35" w:rsidRDefault="00065A35">
            <w:pPr>
              <w:snapToGrid w:val="0"/>
              <w:spacing w:line="240" w:lineRule="auto"/>
              <w:ind w:firstLineChars="0" w:firstLine="0"/>
              <w:jc w:val="center"/>
              <w:textAlignment w:val="baseline"/>
              <w:rPr>
                <w:rFonts w:ascii="仿宋" w:eastAsia="仿宋" w:hAnsi="仿宋" w:cs="仿宋"/>
              </w:rPr>
            </w:pPr>
            <w:r>
              <w:rPr>
                <w:rFonts w:ascii="仿宋" w:eastAsia="仿宋" w:hAnsi="仿宋" w:cs="仿宋" w:hint="eastAsia"/>
              </w:rPr>
              <w:t>资格</w:t>
            </w:r>
          </w:p>
          <w:p w:rsidR="006D3E35" w:rsidRDefault="00065A35">
            <w:pPr>
              <w:snapToGrid w:val="0"/>
              <w:spacing w:line="240" w:lineRule="auto"/>
              <w:ind w:firstLineChars="0" w:firstLine="0"/>
              <w:jc w:val="center"/>
              <w:textAlignment w:val="baseline"/>
              <w:rPr>
                <w:rFonts w:ascii="仿宋" w:eastAsia="仿宋" w:hAnsi="仿宋" w:cs="仿宋"/>
              </w:rPr>
            </w:pPr>
            <w:r>
              <w:rPr>
                <w:rFonts w:ascii="仿宋" w:eastAsia="仿宋" w:hAnsi="仿宋" w:cs="仿宋" w:hint="eastAsia"/>
              </w:rPr>
              <w:t>要求</w:t>
            </w:r>
          </w:p>
        </w:tc>
        <w:tc>
          <w:tcPr>
            <w:tcW w:w="6207" w:type="dxa"/>
            <w:vAlign w:val="center"/>
          </w:tcPr>
          <w:p w:rsidR="006D3E35" w:rsidRDefault="00065A35">
            <w:pPr>
              <w:ind w:firstLineChars="0" w:firstLine="0"/>
              <w:jc w:val="left"/>
              <w:rPr>
                <w:rFonts w:ascii="仿宋" w:eastAsia="仿宋" w:hAnsi="仿宋" w:cs="仿宋"/>
                <w:szCs w:val="24"/>
              </w:rPr>
            </w:pPr>
            <w:r>
              <w:rPr>
                <w:rFonts w:ascii="仿宋" w:eastAsia="仿宋" w:hAnsi="仿宋" w:cs="仿宋" w:hint="eastAsia"/>
                <w:szCs w:val="24"/>
              </w:rPr>
              <w:t>1.投标人必须为在中华人民共和国境内依法注册的独立法人或分支机构；</w:t>
            </w:r>
          </w:p>
          <w:p w:rsidR="006D3E35" w:rsidRDefault="00065A35">
            <w:pPr>
              <w:ind w:firstLineChars="0" w:firstLine="0"/>
              <w:jc w:val="left"/>
              <w:rPr>
                <w:rFonts w:ascii="仿宋" w:eastAsia="仿宋" w:hAnsi="仿宋" w:cs="仿宋"/>
                <w:szCs w:val="24"/>
              </w:rPr>
            </w:pPr>
            <w:r>
              <w:rPr>
                <w:rFonts w:ascii="仿宋" w:eastAsia="仿宋" w:hAnsi="仿宋" w:cs="仿宋" w:hint="eastAsia"/>
                <w:szCs w:val="24"/>
              </w:rPr>
              <w:t>2.必须是经中国银行保险监督管理委员会批准成立，具有经营保险经纪业务的资格；</w:t>
            </w:r>
          </w:p>
          <w:p w:rsidR="006D3E35" w:rsidRDefault="00065A35">
            <w:pPr>
              <w:ind w:firstLineChars="0" w:firstLine="0"/>
              <w:jc w:val="left"/>
              <w:rPr>
                <w:rFonts w:ascii="仿宋" w:eastAsia="仿宋" w:hAnsi="仿宋" w:cs="仿宋"/>
                <w:szCs w:val="24"/>
              </w:rPr>
            </w:pPr>
            <w:r>
              <w:rPr>
                <w:rFonts w:ascii="仿宋" w:eastAsia="仿宋" w:hAnsi="仿宋" w:cs="仿宋" w:hint="eastAsia"/>
                <w:szCs w:val="24"/>
              </w:rPr>
              <w:t>3.同一总公司只能授权一家分支机构参与投标；</w:t>
            </w:r>
          </w:p>
          <w:p w:rsidR="006D3E35" w:rsidRDefault="00065A35">
            <w:pPr>
              <w:ind w:firstLineChars="0" w:firstLine="0"/>
              <w:jc w:val="left"/>
              <w:rPr>
                <w:rFonts w:ascii="仿宋" w:eastAsia="仿宋" w:hAnsi="仿宋" w:cs="仿宋"/>
                <w:szCs w:val="24"/>
                <w:lang w:val="zh-CN"/>
              </w:rPr>
            </w:pPr>
            <w:r>
              <w:rPr>
                <w:rFonts w:ascii="仿宋" w:eastAsia="仿宋" w:hAnsi="仿宋" w:cs="仿宋" w:hint="eastAsia"/>
                <w:szCs w:val="24"/>
              </w:rPr>
              <w:t>4.</w:t>
            </w:r>
            <w:r>
              <w:rPr>
                <w:rFonts w:ascii="仿宋" w:eastAsia="仿宋" w:hAnsi="仿宋" w:cs="仿宋" w:hint="eastAsia"/>
                <w:szCs w:val="24"/>
                <w:lang w:val="zh-CN"/>
              </w:rPr>
              <w:t>按规定缴纳营业保证金或投保职业责任险；</w:t>
            </w:r>
          </w:p>
          <w:p w:rsidR="006D3E35" w:rsidRDefault="00065A35">
            <w:pPr>
              <w:ind w:firstLineChars="0" w:firstLine="0"/>
              <w:jc w:val="left"/>
              <w:rPr>
                <w:rFonts w:ascii="仿宋" w:eastAsia="仿宋" w:hAnsi="仿宋" w:cs="仿宋"/>
                <w:szCs w:val="24"/>
                <w:lang w:val="zh-CN"/>
              </w:rPr>
            </w:pPr>
            <w:r>
              <w:rPr>
                <w:rFonts w:ascii="仿宋" w:eastAsia="仿宋" w:hAnsi="仿宋" w:cs="仿宋" w:hint="eastAsia"/>
                <w:szCs w:val="24"/>
              </w:rPr>
              <w:t>5.</w:t>
            </w:r>
            <w:r>
              <w:rPr>
                <w:rFonts w:ascii="仿宋" w:eastAsia="仿宋" w:hAnsi="仿宋" w:cs="仿宋" w:hint="eastAsia"/>
                <w:szCs w:val="24"/>
                <w:lang w:val="zh-CN"/>
              </w:rPr>
              <w:t>具有良好的商业信誉和健全的财务会计制度，近三年的经营活动中没有违法违纪的记录。</w:t>
            </w:r>
          </w:p>
          <w:p w:rsidR="006D3E35" w:rsidRDefault="00065A35">
            <w:pPr>
              <w:ind w:firstLineChars="0" w:firstLine="0"/>
              <w:jc w:val="left"/>
              <w:rPr>
                <w:rFonts w:ascii="仿宋" w:eastAsia="仿宋" w:hAnsi="仿宋" w:cs="仿宋"/>
                <w:szCs w:val="24"/>
              </w:rPr>
            </w:pPr>
            <w:r>
              <w:rPr>
                <w:rFonts w:ascii="仿宋" w:eastAsia="仿宋" w:hAnsi="仿宋" w:cs="仿宋" w:hint="eastAsia"/>
                <w:szCs w:val="24"/>
              </w:rPr>
              <w:t>6.投标人须对本项目全部内容进行整体投标，任何只对项目其中一部分内容进行的投标都视为无效投标；</w:t>
            </w:r>
          </w:p>
          <w:p w:rsidR="006D3E35" w:rsidRDefault="00065A35">
            <w:pPr>
              <w:ind w:firstLineChars="0" w:firstLine="0"/>
              <w:jc w:val="left"/>
              <w:rPr>
                <w:rFonts w:ascii="仿宋" w:eastAsia="仿宋" w:hAnsi="仿宋" w:cs="仿宋"/>
              </w:rPr>
            </w:pPr>
            <w:r>
              <w:rPr>
                <w:rFonts w:ascii="仿宋" w:eastAsia="仿宋" w:hAnsi="仿宋" w:cs="仿宋" w:hint="eastAsia"/>
                <w:szCs w:val="24"/>
              </w:rPr>
              <w:t>7.本项目不接受联合体投标。</w:t>
            </w:r>
          </w:p>
        </w:tc>
      </w:tr>
      <w:tr w:rsidR="006D3E35">
        <w:trPr>
          <w:trHeight w:val="624"/>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4</w:t>
            </w:r>
          </w:p>
        </w:tc>
        <w:tc>
          <w:tcPr>
            <w:tcW w:w="2037"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投标文件有效期</w:t>
            </w:r>
          </w:p>
        </w:tc>
        <w:tc>
          <w:tcPr>
            <w:tcW w:w="6207" w:type="dxa"/>
            <w:vAlign w:val="center"/>
          </w:tcPr>
          <w:p w:rsidR="006D3E35" w:rsidRDefault="00065A35">
            <w:pPr>
              <w:snapToGrid w:val="0"/>
              <w:spacing w:line="240" w:lineRule="auto"/>
              <w:ind w:firstLineChars="0" w:firstLine="0"/>
              <w:rPr>
                <w:rFonts w:ascii="仿宋" w:eastAsia="仿宋" w:hAnsi="仿宋" w:cs="仿宋"/>
              </w:rPr>
            </w:pPr>
            <w:r>
              <w:rPr>
                <w:rFonts w:ascii="仿宋" w:eastAsia="仿宋" w:hAnsi="仿宋" w:cs="仿宋" w:hint="eastAsia"/>
              </w:rPr>
              <w:t>投标文件递交截止之日起的</w:t>
            </w:r>
            <w:r>
              <w:rPr>
                <w:rFonts w:ascii="仿宋" w:eastAsia="仿宋" w:hAnsi="仿宋" w:cs="仿宋" w:hint="eastAsia"/>
                <w:u w:val="single"/>
              </w:rPr>
              <w:t>60</w:t>
            </w:r>
            <w:r>
              <w:rPr>
                <w:rFonts w:ascii="仿宋" w:eastAsia="仿宋" w:hAnsi="仿宋" w:cs="仿宋" w:hint="eastAsia"/>
              </w:rPr>
              <w:t>日历天</w:t>
            </w:r>
          </w:p>
        </w:tc>
      </w:tr>
      <w:tr w:rsidR="006D3E35">
        <w:trPr>
          <w:trHeight w:val="654"/>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5</w:t>
            </w:r>
          </w:p>
        </w:tc>
        <w:tc>
          <w:tcPr>
            <w:tcW w:w="2037"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投标文件的份数</w:t>
            </w:r>
          </w:p>
        </w:tc>
        <w:tc>
          <w:tcPr>
            <w:tcW w:w="6207" w:type="dxa"/>
            <w:vAlign w:val="center"/>
          </w:tcPr>
          <w:p w:rsidR="006D3E35" w:rsidRDefault="00065A35">
            <w:pPr>
              <w:snapToGrid w:val="0"/>
              <w:spacing w:line="240" w:lineRule="auto"/>
              <w:ind w:firstLineChars="0" w:firstLine="0"/>
              <w:rPr>
                <w:rFonts w:ascii="仿宋" w:eastAsia="仿宋" w:hAnsi="仿宋" w:cs="仿宋"/>
              </w:rPr>
            </w:pPr>
            <w:r>
              <w:rPr>
                <w:rFonts w:ascii="仿宋" w:eastAsia="仿宋" w:hAnsi="仿宋" w:cs="仿宋" w:hint="eastAsia"/>
              </w:rPr>
              <w:t>正本1份，副本3份</w:t>
            </w:r>
          </w:p>
        </w:tc>
      </w:tr>
      <w:tr w:rsidR="006D3E35">
        <w:trPr>
          <w:trHeight w:val="570"/>
          <w:jc w:val="center"/>
        </w:trPr>
        <w:tc>
          <w:tcPr>
            <w:tcW w:w="702" w:type="dxa"/>
            <w:vMerge w:val="restart"/>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6</w:t>
            </w:r>
          </w:p>
        </w:tc>
        <w:tc>
          <w:tcPr>
            <w:tcW w:w="2037" w:type="dxa"/>
            <w:vAlign w:val="bottom"/>
          </w:tcPr>
          <w:p w:rsidR="006D3E35" w:rsidRDefault="00065A35">
            <w:pPr>
              <w:snapToGrid w:val="0"/>
              <w:spacing w:line="360" w:lineRule="auto"/>
              <w:ind w:firstLineChars="0" w:firstLine="0"/>
              <w:jc w:val="center"/>
              <w:rPr>
                <w:rFonts w:ascii="仿宋" w:eastAsia="仿宋" w:hAnsi="仿宋" w:cs="仿宋"/>
              </w:rPr>
            </w:pPr>
            <w:r>
              <w:rPr>
                <w:rFonts w:ascii="仿宋" w:eastAsia="仿宋" w:hAnsi="仿宋" w:cs="仿宋" w:hint="eastAsia"/>
              </w:rPr>
              <w:t>投标文件</w:t>
            </w:r>
          </w:p>
          <w:p w:rsidR="006D3E35" w:rsidRDefault="00065A35">
            <w:pPr>
              <w:snapToGrid w:val="0"/>
              <w:spacing w:line="360" w:lineRule="auto"/>
              <w:ind w:firstLineChars="0" w:firstLine="0"/>
              <w:jc w:val="center"/>
              <w:rPr>
                <w:rFonts w:ascii="仿宋" w:eastAsia="仿宋" w:hAnsi="仿宋" w:cs="仿宋"/>
              </w:rPr>
            </w:pPr>
            <w:r>
              <w:rPr>
                <w:rFonts w:ascii="仿宋" w:eastAsia="仿宋" w:hAnsi="仿宋" w:cs="仿宋" w:hint="eastAsia"/>
              </w:rPr>
              <w:t>递交时间</w:t>
            </w:r>
          </w:p>
        </w:tc>
        <w:tc>
          <w:tcPr>
            <w:tcW w:w="6207" w:type="dxa"/>
            <w:vAlign w:val="center"/>
          </w:tcPr>
          <w:p w:rsidR="006D3E35" w:rsidRDefault="00065A35" w:rsidP="005D6D2F">
            <w:pPr>
              <w:snapToGrid w:val="0"/>
              <w:spacing w:line="240" w:lineRule="auto"/>
              <w:ind w:firstLineChars="0" w:firstLine="0"/>
              <w:rPr>
                <w:rFonts w:ascii="仿宋" w:eastAsia="仿宋" w:hAnsi="仿宋" w:cs="仿宋"/>
              </w:rPr>
            </w:pPr>
            <w:r>
              <w:rPr>
                <w:rFonts w:ascii="仿宋" w:eastAsia="仿宋" w:hAnsi="仿宋" w:cs="仿宋" w:hint="eastAsia"/>
              </w:rPr>
              <w:t>2019年12月</w:t>
            </w:r>
            <w:r w:rsidR="005D6D2F">
              <w:rPr>
                <w:rFonts w:ascii="仿宋" w:eastAsia="仿宋" w:hAnsi="仿宋" w:cs="仿宋" w:hint="eastAsia"/>
              </w:rPr>
              <w:t>30</w:t>
            </w:r>
            <w:r>
              <w:rPr>
                <w:rFonts w:ascii="仿宋" w:eastAsia="仿宋" w:hAnsi="仿宋" w:cs="仿宋" w:hint="eastAsia"/>
              </w:rPr>
              <w:t>日上午8：30-9：00</w:t>
            </w:r>
          </w:p>
        </w:tc>
      </w:tr>
      <w:tr w:rsidR="006D3E35">
        <w:trPr>
          <w:trHeight w:val="726"/>
          <w:jc w:val="center"/>
        </w:trPr>
        <w:tc>
          <w:tcPr>
            <w:tcW w:w="702" w:type="dxa"/>
            <w:vMerge/>
            <w:vAlign w:val="center"/>
          </w:tcPr>
          <w:p w:rsidR="006D3E35" w:rsidRDefault="006D3E35">
            <w:pPr>
              <w:snapToGrid w:val="0"/>
              <w:spacing w:line="240" w:lineRule="auto"/>
              <w:ind w:firstLineChars="0" w:firstLine="0"/>
              <w:jc w:val="center"/>
              <w:rPr>
                <w:rFonts w:ascii="仿宋" w:eastAsia="仿宋" w:hAnsi="仿宋" w:cs="仿宋"/>
              </w:rPr>
            </w:pPr>
          </w:p>
        </w:tc>
        <w:tc>
          <w:tcPr>
            <w:tcW w:w="2037" w:type="dxa"/>
            <w:vAlign w:val="center"/>
          </w:tcPr>
          <w:p w:rsidR="006D3E35" w:rsidRDefault="00065A35">
            <w:pPr>
              <w:snapToGrid w:val="0"/>
              <w:spacing w:line="360" w:lineRule="auto"/>
              <w:ind w:firstLineChars="0" w:firstLine="0"/>
              <w:jc w:val="center"/>
              <w:rPr>
                <w:rFonts w:ascii="仿宋" w:eastAsia="仿宋" w:hAnsi="仿宋" w:cs="仿宋"/>
              </w:rPr>
            </w:pPr>
            <w:r>
              <w:rPr>
                <w:rFonts w:ascii="仿宋" w:eastAsia="仿宋" w:hAnsi="仿宋" w:cs="仿宋" w:hint="eastAsia"/>
              </w:rPr>
              <w:t>投标文件</w:t>
            </w:r>
          </w:p>
          <w:p w:rsidR="006D3E35" w:rsidRDefault="00065A35">
            <w:pPr>
              <w:snapToGrid w:val="0"/>
              <w:spacing w:line="360" w:lineRule="auto"/>
              <w:ind w:firstLineChars="0" w:firstLine="0"/>
              <w:jc w:val="center"/>
              <w:rPr>
                <w:rFonts w:ascii="仿宋" w:eastAsia="仿宋" w:hAnsi="仿宋" w:cs="仿宋"/>
              </w:rPr>
            </w:pPr>
            <w:r>
              <w:rPr>
                <w:rFonts w:ascii="仿宋" w:eastAsia="仿宋" w:hAnsi="仿宋" w:cs="仿宋" w:hint="eastAsia"/>
              </w:rPr>
              <w:t>递交地点</w:t>
            </w:r>
          </w:p>
        </w:tc>
        <w:tc>
          <w:tcPr>
            <w:tcW w:w="6207" w:type="dxa"/>
            <w:vAlign w:val="center"/>
          </w:tcPr>
          <w:p w:rsidR="006D3E35" w:rsidRDefault="00065A35">
            <w:pPr>
              <w:snapToGrid w:val="0"/>
              <w:spacing w:line="240" w:lineRule="auto"/>
              <w:ind w:firstLineChars="0" w:firstLine="0"/>
              <w:rPr>
                <w:rFonts w:ascii="仿宋" w:eastAsia="仿宋" w:hAnsi="仿宋" w:cs="仿宋"/>
              </w:rPr>
            </w:pPr>
            <w:r>
              <w:rPr>
                <w:rFonts w:ascii="仿宋" w:eastAsia="仿宋" w:hAnsi="仿宋" w:cs="仿宋" w:hint="eastAsia"/>
              </w:rPr>
              <w:t>地址：</w:t>
            </w:r>
            <w:r>
              <w:rPr>
                <w:rFonts w:ascii="仿宋" w:eastAsia="仿宋" w:hAnsi="仿宋" w:cs="仿宋" w:hint="eastAsia"/>
                <w:szCs w:val="22"/>
              </w:rPr>
              <w:t>启东市人民中路726号103室</w:t>
            </w:r>
            <w:r>
              <w:rPr>
                <w:rFonts w:ascii="仿宋" w:eastAsia="仿宋" w:hAnsi="仿宋" w:cs="仿宋" w:hint="eastAsia"/>
              </w:rPr>
              <w:t xml:space="preserve">             </w:t>
            </w:r>
          </w:p>
        </w:tc>
      </w:tr>
      <w:tr w:rsidR="006D3E35">
        <w:trPr>
          <w:trHeight w:val="785"/>
          <w:jc w:val="center"/>
        </w:trPr>
        <w:tc>
          <w:tcPr>
            <w:tcW w:w="702"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7</w:t>
            </w:r>
          </w:p>
        </w:tc>
        <w:tc>
          <w:tcPr>
            <w:tcW w:w="2037" w:type="dxa"/>
            <w:vAlign w:val="center"/>
          </w:tcPr>
          <w:p w:rsidR="006D3E35" w:rsidRDefault="00065A35">
            <w:pPr>
              <w:snapToGrid w:val="0"/>
              <w:spacing w:line="240" w:lineRule="auto"/>
              <w:ind w:firstLineChars="0" w:firstLine="0"/>
              <w:jc w:val="center"/>
              <w:rPr>
                <w:rFonts w:ascii="仿宋" w:eastAsia="仿宋" w:hAnsi="仿宋" w:cs="仿宋"/>
              </w:rPr>
            </w:pPr>
            <w:r>
              <w:rPr>
                <w:rFonts w:ascii="仿宋" w:eastAsia="仿宋" w:hAnsi="仿宋" w:cs="仿宋" w:hint="eastAsia"/>
              </w:rPr>
              <w:t>中标公告</w:t>
            </w:r>
          </w:p>
        </w:tc>
        <w:tc>
          <w:tcPr>
            <w:tcW w:w="6207" w:type="dxa"/>
            <w:vAlign w:val="center"/>
          </w:tcPr>
          <w:p w:rsidR="006D3E35" w:rsidRDefault="00065A35">
            <w:pPr>
              <w:snapToGrid w:val="0"/>
              <w:spacing w:line="240" w:lineRule="auto"/>
              <w:ind w:firstLineChars="0" w:firstLine="0"/>
              <w:rPr>
                <w:rFonts w:ascii="仿宋" w:eastAsia="仿宋" w:hAnsi="仿宋" w:cs="仿宋"/>
                <w:highlight w:val="yellow"/>
              </w:rPr>
            </w:pPr>
            <w:r>
              <w:rPr>
                <w:rFonts w:ascii="仿宋" w:eastAsia="仿宋" w:hAnsi="仿宋" w:cs="仿宋" w:hint="eastAsia"/>
              </w:rPr>
              <w:t>在启东市教育体育信息网公布</w:t>
            </w:r>
          </w:p>
        </w:tc>
      </w:tr>
    </w:tbl>
    <w:p w:rsidR="006D3E35" w:rsidRDefault="00065A35">
      <w:pPr>
        <w:pStyle w:val="2"/>
        <w:numPr>
          <w:ins w:id="18" w:author="王敏" w:date="2015-10-27T09:06:00Z"/>
        </w:numPr>
        <w:spacing w:line="240" w:lineRule="auto"/>
        <w:rPr>
          <w:rFonts w:ascii="仿宋" w:eastAsia="仿宋" w:hAnsi="仿宋" w:cs="仿宋"/>
          <w:sz w:val="24"/>
          <w:szCs w:val="16"/>
        </w:rPr>
      </w:pPr>
      <w:bookmarkStart w:id="19" w:name="_Toc4864"/>
      <w:bookmarkStart w:id="20" w:name="_Toc19555"/>
      <w:bookmarkStart w:id="21" w:name="_Toc3438"/>
      <w:bookmarkStart w:id="22" w:name="_Toc19596"/>
      <w:bookmarkStart w:id="23" w:name="_Toc2310"/>
      <w:r>
        <w:rPr>
          <w:rFonts w:ascii="仿宋" w:eastAsia="仿宋" w:hAnsi="仿宋" w:cs="仿宋" w:hint="eastAsia"/>
          <w:sz w:val="24"/>
          <w:szCs w:val="16"/>
        </w:rPr>
        <w:lastRenderedPageBreak/>
        <w:t>二、说明</w:t>
      </w:r>
      <w:bookmarkEnd w:id="16"/>
      <w:bookmarkEnd w:id="17"/>
      <w:bookmarkEnd w:id="19"/>
      <w:bookmarkEnd w:id="20"/>
      <w:bookmarkEnd w:id="21"/>
      <w:bookmarkEnd w:id="22"/>
      <w:bookmarkEnd w:id="23"/>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1．适用范围</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1.1 本招标文件仅适用于本招标公告中所述项目的相关服务的采购。</w:t>
      </w:r>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2. 定义</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2.1 “招标发起人”是指：</w:t>
      </w:r>
      <w:r>
        <w:rPr>
          <w:rFonts w:ascii="仿宋" w:eastAsia="仿宋" w:hAnsi="仿宋" w:cs="仿宋" w:hint="eastAsia"/>
          <w:sz w:val="24"/>
        </w:rPr>
        <w:t>启东市教育体育局</w:t>
      </w:r>
      <w:r>
        <w:rPr>
          <w:rFonts w:ascii="仿宋" w:eastAsia="仿宋" w:hAnsi="仿宋" w:cs="仿宋" w:hint="eastAsia"/>
          <w:sz w:val="24"/>
          <w:szCs w:val="24"/>
        </w:rPr>
        <w:t>。</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2.2  合格的招标</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2.</w:t>
      </w:r>
      <w:r w:rsidR="00131FF8">
        <w:rPr>
          <w:rFonts w:ascii="仿宋" w:eastAsia="仿宋" w:hAnsi="仿宋" w:cs="仿宋" w:hint="eastAsia"/>
          <w:sz w:val="24"/>
          <w:szCs w:val="24"/>
        </w:rPr>
        <w:t>3</w:t>
      </w:r>
      <w:r>
        <w:rPr>
          <w:rFonts w:ascii="仿宋" w:eastAsia="仿宋" w:hAnsi="仿宋" w:cs="仿宋" w:hint="eastAsia"/>
          <w:sz w:val="24"/>
          <w:szCs w:val="24"/>
        </w:rPr>
        <w:t xml:space="preserve"> 招标为中华人民共和国境内，能提供本次项目要求的服务的、满足本比选公告中要求的、具有法人地位的保险经纪公司。</w:t>
      </w:r>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3. 合格的服务</w:t>
      </w:r>
    </w:p>
    <w:p w:rsidR="006D3E35" w:rsidRDefault="00065A35">
      <w:pPr>
        <w:adjustRightInd w:val="0"/>
        <w:snapToGrid w:val="0"/>
        <w:spacing w:line="480" w:lineRule="auto"/>
        <w:ind w:firstLine="480"/>
        <w:rPr>
          <w:rFonts w:ascii="仿宋" w:eastAsia="仿宋" w:hAnsi="仿宋" w:cs="仿宋"/>
          <w:szCs w:val="24"/>
        </w:rPr>
      </w:pPr>
      <w:r>
        <w:rPr>
          <w:rFonts w:ascii="仿宋" w:eastAsia="仿宋" w:hAnsi="仿宋" w:cs="仿宋" w:hint="eastAsia"/>
          <w:szCs w:val="24"/>
        </w:rPr>
        <w:t>3.1 “服务”是指招标须承担经营保险经纪业务服务的义务。</w:t>
      </w:r>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4. 招标费用</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4.1 招标发起人应承担所有与准备和参加招标有关的费用。不论招标的结果如何，投标人均无义务和责任承担这些费用。</w:t>
      </w:r>
    </w:p>
    <w:p w:rsidR="006D3E35" w:rsidRDefault="00065A35">
      <w:pPr>
        <w:pStyle w:val="2"/>
        <w:numPr>
          <w:ins w:id="24" w:author="王敏" w:date="2015-10-27T09:06:00Z"/>
        </w:numPr>
        <w:spacing w:before="0" w:after="0" w:line="480" w:lineRule="auto"/>
        <w:rPr>
          <w:rFonts w:ascii="仿宋" w:eastAsia="仿宋" w:hAnsi="仿宋" w:cs="仿宋"/>
          <w:sz w:val="24"/>
          <w:szCs w:val="16"/>
        </w:rPr>
      </w:pPr>
      <w:bookmarkStart w:id="25" w:name="_Toc4122"/>
      <w:bookmarkStart w:id="26" w:name="_Toc29222"/>
      <w:bookmarkStart w:id="27" w:name="_Toc410117698"/>
      <w:bookmarkStart w:id="28" w:name="_Toc397006682"/>
      <w:bookmarkStart w:id="29" w:name="_Toc410053146"/>
      <w:bookmarkStart w:id="30" w:name="_Toc4720"/>
      <w:bookmarkStart w:id="31" w:name="_Toc398719554"/>
      <w:bookmarkStart w:id="32" w:name="_Toc1965"/>
      <w:bookmarkStart w:id="33" w:name="_Toc12899"/>
      <w:r>
        <w:rPr>
          <w:rFonts w:ascii="仿宋" w:eastAsia="仿宋" w:hAnsi="仿宋" w:cs="仿宋" w:hint="eastAsia"/>
          <w:sz w:val="24"/>
          <w:szCs w:val="16"/>
        </w:rPr>
        <w:t>三、招标文件</w:t>
      </w:r>
      <w:bookmarkEnd w:id="25"/>
      <w:bookmarkEnd w:id="26"/>
      <w:bookmarkEnd w:id="27"/>
      <w:bookmarkEnd w:id="28"/>
      <w:bookmarkEnd w:id="29"/>
      <w:bookmarkEnd w:id="30"/>
      <w:bookmarkEnd w:id="31"/>
      <w:bookmarkEnd w:id="32"/>
      <w:bookmarkEnd w:id="33"/>
    </w:p>
    <w:p w:rsidR="006D3E35" w:rsidRDefault="00065A35" w:rsidP="00131FF8">
      <w:pPr>
        <w:pStyle w:val="a4"/>
        <w:adjustRightInd w:val="0"/>
        <w:snapToGrid w:val="0"/>
        <w:spacing w:beforeLines="50" w:line="480" w:lineRule="auto"/>
        <w:ind w:firstLine="482"/>
        <w:rPr>
          <w:rFonts w:ascii="仿宋" w:eastAsia="仿宋" w:hAnsi="仿宋" w:cs="仿宋"/>
          <w:b/>
          <w:sz w:val="24"/>
          <w:szCs w:val="24"/>
        </w:rPr>
      </w:pPr>
      <w:r>
        <w:rPr>
          <w:rFonts w:ascii="仿宋" w:eastAsia="仿宋" w:hAnsi="仿宋" w:cs="仿宋" w:hint="eastAsia"/>
          <w:b/>
          <w:sz w:val="24"/>
          <w:szCs w:val="24"/>
        </w:rPr>
        <w:t>1. 招标文件的构成</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1.1招标文件由下列文件以及在过程中发出的修正和补充通知及其他正式有效函件组成：</w:t>
      </w:r>
    </w:p>
    <w:p w:rsidR="006D3E35" w:rsidRDefault="00065A35">
      <w:pPr>
        <w:pStyle w:val="a4"/>
        <w:numPr>
          <w:ilvl w:val="0"/>
          <w:numId w:val="1"/>
        </w:numPr>
        <w:adjustRightInd w:val="0"/>
        <w:snapToGrid w:val="0"/>
        <w:spacing w:line="480" w:lineRule="auto"/>
        <w:ind w:leftChars="200" w:left="480" w:firstLineChars="0" w:firstLine="0"/>
        <w:rPr>
          <w:rFonts w:ascii="仿宋" w:eastAsia="仿宋" w:hAnsi="仿宋" w:cs="仿宋"/>
          <w:kern w:val="0"/>
          <w:sz w:val="24"/>
          <w:szCs w:val="24"/>
        </w:rPr>
      </w:pPr>
      <w:r>
        <w:rPr>
          <w:rFonts w:ascii="仿宋" w:eastAsia="仿宋" w:hAnsi="仿宋" w:cs="仿宋" w:hint="eastAsia"/>
          <w:kern w:val="0"/>
          <w:sz w:val="24"/>
          <w:szCs w:val="24"/>
        </w:rPr>
        <w:t>招标公告</w:t>
      </w:r>
    </w:p>
    <w:p w:rsidR="006D3E35" w:rsidRDefault="00065A35">
      <w:pPr>
        <w:pStyle w:val="a4"/>
        <w:adjustRightInd w:val="0"/>
        <w:snapToGrid w:val="0"/>
        <w:spacing w:line="480" w:lineRule="auto"/>
        <w:ind w:leftChars="200" w:left="480" w:firstLineChars="0" w:firstLine="0"/>
        <w:rPr>
          <w:rFonts w:ascii="仿宋" w:eastAsia="仿宋" w:hAnsi="仿宋" w:cs="仿宋"/>
          <w:kern w:val="0"/>
          <w:sz w:val="24"/>
          <w:szCs w:val="24"/>
        </w:rPr>
      </w:pPr>
      <w:r>
        <w:rPr>
          <w:rFonts w:ascii="仿宋" w:eastAsia="仿宋" w:hAnsi="仿宋" w:cs="仿宋" w:hint="eastAsia"/>
          <w:kern w:val="0"/>
          <w:sz w:val="24"/>
          <w:szCs w:val="24"/>
        </w:rPr>
        <w:t>2）招标须知</w:t>
      </w:r>
    </w:p>
    <w:p w:rsidR="006D3E35" w:rsidRDefault="00065A35">
      <w:pPr>
        <w:pStyle w:val="a4"/>
        <w:adjustRightInd w:val="0"/>
        <w:snapToGrid w:val="0"/>
        <w:spacing w:line="480" w:lineRule="auto"/>
        <w:ind w:leftChars="200" w:left="480" w:firstLineChars="0" w:firstLine="0"/>
        <w:rPr>
          <w:rFonts w:ascii="仿宋" w:eastAsia="仿宋" w:hAnsi="仿宋" w:cs="仿宋"/>
          <w:sz w:val="24"/>
          <w:szCs w:val="24"/>
        </w:rPr>
      </w:pPr>
      <w:r>
        <w:rPr>
          <w:rFonts w:ascii="仿宋" w:eastAsia="仿宋" w:hAnsi="仿宋" w:cs="仿宋" w:hint="eastAsia"/>
          <w:kern w:val="0"/>
          <w:sz w:val="24"/>
          <w:szCs w:val="24"/>
        </w:rPr>
        <w:t>3）招标</w:t>
      </w:r>
      <w:r>
        <w:rPr>
          <w:rFonts w:ascii="仿宋" w:eastAsia="仿宋" w:hAnsi="仿宋" w:cs="仿宋" w:hint="eastAsia"/>
          <w:sz w:val="24"/>
          <w:szCs w:val="24"/>
        </w:rPr>
        <w:t>内容及要求</w:t>
      </w:r>
    </w:p>
    <w:p w:rsidR="006D3E35" w:rsidRDefault="00065A35">
      <w:pPr>
        <w:pStyle w:val="a4"/>
        <w:adjustRightInd w:val="0"/>
        <w:snapToGrid w:val="0"/>
        <w:spacing w:line="480" w:lineRule="auto"/>
        <w:ind w:leftChars="200" w:left="480" w:firstLineChars="0" w:firstLine="0"/>
        <w:rPr>
          <w:rFonts w:ascii="仿宋" w:eastAsia="仿宋" w:hAnsi="仿宋" w:cs="仿宋"/>
          <w:kern w:val="0"/>
          <w:sz w:val="24"/>
          <w:szCs w:val="24"/>
        </w:rPr>
      </w:pPr>
      <w:r>
        <w:rPr>
          <w:rFonts w:ascii="仿宋" w:eastAsia="仿宋" w:hAnsi="仿宋" w:cs="仿宋" w:hint="eastAsia"/>
          <w:sz w:val="24"/>
          <w:szCs w:val="24"/>
        </w:rPr>
        <w:t>4）</w:t>
      </w:r>
      <w:r>
        <w:rPr>
          <w:rFonts w:ascii="仿宋" w:eastAsia="仿宋" w:hAnsi="仿宋" w:cs="仿宋" w:hint="eastAsia"/>
          <w:kern w:val="0"/>
          <w:sz w:val="24"/>
          <w:szCs w:val="24"/>
        </w:rPr>
        <w:t>评分办法</w:t>
      </w:r>
    </w:p>
    <w:p w:rsidR="006D3E35" w:rsidRDefault="00065A35">
      <w:pPr>
        <w:pStyle w:val="a4"/>
        <w:adjustRightInd w:val="0"/>
        <w:snapToGrid w:val="0"/>
        <w:spacing w:line="480" w:lineRule="auto"/>
        <w:ind w:leftChars="200" w:left="480" w:firstLineChars="0" w:firstLine="0"/>
        <w:rPr>
          <w:rFonts w:ascii="仿宋" w:eastAsia="仿宋" w:hAnsi="仿宋" w:cs="仿宋"/>
          <w:sz w:val="24"/>
          <w:szCs w:val="24"/>
        </w:rPr>
      </w:pPr>
      <w:r>
        <w:rPr>
          <w:rFonts w:ascii="仿宋" w:eastAsia="仿宋" w:hAnsi="仿宋" w:cs="仿宋" w:hint="eastAsia"/>
          <w:kern w:val="0"/>
          <w:sz w:val="24"/>
          <w:szCs w:val="24"/>
        </w:rPr>
        <w:t>5）招标</w:t>
      </w:r>
      <w:r>
        <w:rPr>
          <w:rFonts w:ascii="仿宋" w:eastAsia="仿宋" w:hAnsi="仿宋" w:cs="仿宋" w:hint="eastAsia"/>
          <w:sz w:val="24"/>
          <w:szCs w:val="24"/>
        </w:rPr>
        <w:t>文件格式</w:t>
      </w:r>
    </w:p>
    <w:p w:rsidR="006D3E35" w:rsidRDefault="00065A35">
      <w:pPr>
        <w:pStyle w:val="a4"/>
        <w:numPr>
          <w:ilvl w:val="0"/>
          <w:numId w:val="2"/>
        </w:numPr>
        <w:adjustRightInd w:val="0"/>
        <w:snapToGrid w:val="0"/>
        <w:spacing w:line="480" w:lineRule="auto"/>
        <w:ind w:leftChars="200" w:left="480" w:firstLineChars="0" w:firstLine="0"/>
        <w:rPr>
          <w:rFonts w:ascii="仿宋" w:eastAsia="仿宋" w:hAnsi="仿宋" w:cs="仿宋"/>
          <w:sz w:val="24"/>
          <w:szCs w:val="24"/>
        </w:rPr>
      </w:pPr>
      <w:r>
        <w:rPr>
          <w:rFonts w:ascii="仿宋" w:eastAsia="仿宋" w:hAnsi="仿宋" w:cs="仿宋" w:hint="eastAsia"/>
          <w:sz w:val="24"/>
          <w:szCs w:val="24"/>
        </w:rPr>
        <w:lastRenderedPageBreak/>
        <w:t>附件</w:t>
      </w:r>
    </w:p>
    <w:p w:rsidR="006D3E35" w:rsidRDefault="00065A35">
      <w:pPr>
        <w:adjustRightInd w:val="0"/>
        <w:snapToGrid w:val="0"/>
        <w:spacing w:line="480" w:lineRule="auto"/>
        <w:ind w:firstLine="480"/>
        <w:rPr>
          <w:rFonts w:ascii="仿宋" w:eastAsia="仿宋" w:hAnsi="仿宋" w:cs="仿宋"/>
        </w:rPr>
      </w:pPr>
      <w:r>
        <w:rPr>
          <w:rFonts w:ascii="仿宋" w:eastAsia="仿宋" w:hAnsi="仿宋" w:cs="仿宋" w:hint="eastAsia"/>
        </w:rPr>
        <w:t>1.2 招标应认真阅读</w:t>
      </w:r>
      <w:r w:rsidR="009C3B46">
        <w:rPr>
          <w:rFonts w:ascii="仿宋" w:eastAsia="仿宋" w:hAnsi="仿宋" w:cs="仿宋" w:hint="eastAsia"/>
        </w:rPr>
        <w:t>招标</w:t>
      </w:r>
      <w:r>
        <w:rPr>
          <w:rFonts w:ascii="仿宋" w:eastAsia="仿宋" w:hAnsi="仿宋" w:cs="仿宋" w:hint="eastAsia"/>
        </w:rPr>
        <w:t>文件中所有的事项、格式、条款和技术规范、参数及要求等。招标没有按照文件要求提交全部资料，或者招标没有对文件在各方面都做出实质性响应是招标的风险，有可能导致其被拒绝，或被认定为无效应选或被确定为无效。</w:t>
      </w:r>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2. 招标文件的澄清</w:t>
      </w:r>
    </w:p>
    <w:p w:rsidR="006D3E35" w:rsidRDefault="00065A35">
      <w:pPr>
        <w:adjustRightInd w:val="0"/>
        <w:snapToGrid w:val="0"/>
        <w:spacing w:line="480" w:lineRule="auto"/>
        <w:ind w:firstLine="480"/>
        <w:rPr>
          <w:rFonts w:ascii="仿宋" w:eastAsia="仿宋" w:hAnsi="仿宋" w:cs="仿宋"/>
        </w:rPr>
      </w:pPr>
      <w:r>
        <w:rPr>
          <w:rFonts w:ascii="仿宋" w:eastAsia="仿宋" w:hAnsi="仿宋" w:cs="仿宋" w:hint="eastAsia"/>
        </w:rPr>
        <w:t>2.1投标人收到此文件后，应仔细阅读和检查</w:t>
      </w:r>
      <w:r w:rsidR="009C3B46">
        <w:rPr>
          <w:rFonts w:ascii="仿宋" w:eastAsia="仿宋" w:hAnsi="仿宋" w:cs="仿宋" w:hint="eastAsia"/>
        </w:rPr>
        <w:t>招标</w:t>
      </w:r>
      <w:r>
        <w:rPr>
          <w:rFonts w:ascii="仿宋" w:eastAsia="仿宋" w:hAnsi="仿宋" w:cs="仿宋" w:hint="eastAsia"/>
        </w:rPr>
        <w:t>文件的全部内容，若有疑问由法定代表人或者经法定代表人授权的委托人在2019年1</w:t>
      </w:r>
      <w:r w:rsidRPr="009404A8">
        <w:rPr>
          <w:rFonts w:ascii="仿宋" w:eastAsia="仿宋" w:hAnsi="仿宋" w:cs="仿宋" w:hint="eastAsia"/>
          <w:color w:val="000000" w:themeColor="text1"/>
        </w:rPr>
        <w:t>2月</w:t>
      </w:r>
      <w:r w:rsidR="005D6D2F">
        <w:rPr>
          <w:rFonts w:ascii="仿宋" w:eastAsia="仿宋" w:hAnsi="仿宋" w:cs="仿宋" w:hint="eastAsia"/>
          <w:color w:val="000000" w:themeColor="text1"/>
        </w:rPr>
        <w:t>27</w:t>
      </w:r>
      <w:r w:rsidRPr="009404A8">
        <w:rPr>
          <w:rFonts w:ascii="仿宋" w:eastAsia="仿宋" w:hAnsi="仿宋" w:cs="仿宋" w:hint="eastAsia"/>
          <w:color w:val="000000" w:themeColor="text1"/>
        </w:rPr>
        <w:t>日17时（北京时间）前提出澄清。招标发起人只对规定时间前招标提出的要求答疑的问题</w:t>
      </w:r>
      <w:r w:rsidR="00F82600" w:rsidRPr="009404A8">
        <w:rPr>
          <w:rFonts w:ascii="仿宋" w:eastAsia="仿宋" w:hAnsi="仿宋" w:cs="仿宋" w:hint="eastAsia"/>
          <w:color w:val="000000" w:themeColor="text1"/>
        </w:rPr>
        <w:t>(有效质疑)</w:t>
      </w:r>
      <w:r w:rsidRPr="009404A8">
        <w:rPr>
          <w:rFonts w:ascii="仿宋" w:eastAsia="仿宋" w:hAnsi="仿宋" w:cs="仿宋" w:hint="eastAsia"/>
          <w:color w:val="000000" w:themeColor="text1"/>
        </w:rPr>
        <w:t>予</w:t>
      </w:r>
      <w:r>
        <w:rPr>
          <w:rFonts w:ascii="仿宋" w:eastAsia="仿宋" w:hAnsi="仿宋" w:cs="仿宋" w:hint="eastAsia"/>
        </w:rPr>
        <w:t>以答复。</w:t>
      </w:r>
    </w:p>
    <w:p w:rsidR="006D3E35" w:rsidRDefault="00065A35">
      <w:pPr>
        <w:adjustRightInd w:val="0"/>
        <w:snapToGrid w:val="0"/>
        <w:spacing w:line="480" w:lineRule="auto"/>
        <w:ind w:firstLine="480"/>
        <w:rPr>
          <w:rFonts w:ascii="仿宋" w:eastAsia="仿宋" w:hAnsi="仿宋" w:cs="仿宋"/>
        </w:rPr>
      </w:pPr>
      <w:r>
        <w:rPr>
          <w:rFonts w:ascii="仿宋" w:eastAsia="仿宋" w:hAnsi="仿宋" w:cs="仿宋" w:hint="eastAsia"/>
        </w:rPr>
        <w:t>2.2在规定的时间内未对文件提出异议的，招标发起人视作同意，对在文件提交截止时间后就文件内容提出的质疑将不予受理。</w:t>
      </w:r>
    </w:p>
    <w:p w:rsidR="006D3E35" w:rsidRDefault="00065A35">
      <w:pPr>
        <w:pStyle w:val="2"/>
        <w:numPr>
          <w:ilvl w:val="0"/>
          <w:numId w:val="3"/>
        </w:numPr>
        <w:spacing w:before="0" w:after="0" w:line="480" w:lineRule="auto"/>
        <w:rPr>
          <w:rFonts w:ascii="仿宋" w:eastAsia="仿宋" w:hAnsi="仿宋" w:cs="仿宋"/>
          <w:sz w:val="24"/>
          <w:szCs w:val="16"/>
        </w:rPr>
      </w:pPr>
      <w:bookmarkStart w:id="34" w:name="_Toc4760"/>
      <w:bookmarkStart w:id="35" w:name="_Toc397006683"/>
      <w:bookmarkStart w:id="36" w:name="_Toc398719555"/>
      <w:bookmarkStart w:id="37" w:name="_Toc17075"/>
      <w:bookmarkStart w:id="38" w:name="_Toc24141"/>
      <w:bookmarkStart w:id="39" w:name="_Toc27800"/>
      <w:bookmarkStart w:id="40" w:name="_Toc410117699"/>
      <w:bookmarkStart w:id="41" w:name="_Toc410053147"/>
      <w:bookmarkStart w:id="42" w:name="_Toc14727"/>
      <w:r>
        <w:rPr>
          <w:rFonts w:ascii="仿宋" w:eastAsia="仿宋" w:hAnsi="仿宋" w:cs="仿宋" w:hint="eastAsia"/>
          <w:sz w:val="24"/>
          <w:szCs w:val="16"/>
        </w:rPr>
        <w:t>投标文件的编制</w:t>
      </w:r>
      <w:bookmarkEnd w:id="34"/>
      <w:bookmarkEnd w:id="35"/>
      <w:bookmarkEnd w:id="36"/>
      <w:bookmarkEnd w:id="37"/>
      <w:bookmarkEnd w:id="38"/>
      <w:bookmarkEnd w:id="39"/>
      <w:bookmarkEnd w:id="40"/>
      <w:bookmarkEnd w:id="41"/>
      <w:bookmarkEnd w:id="42"/>
    </w:p>
    <w:p w:rsidR="006D3E35" w:rsidRDefault="00065A35" w:rsidP="00131FF8">
      <w:pPr>
        <w:pStyle w:val="a4"/>
        <w:adjustRightInd w:val="0"/>
        <w:snapToGrid w:val="0"/>
        <w:spacing w:beforeLines="50" w:line="480" w:lineRule="auto"/>
        <w:ind w:firstLine="482"/>
        <w:rPr>
          <w:rFonts w:ascii="仿宋" w:eastAsia="仿宋" w:hAnsi="仿宋" w:cs="仿宋"/>
          <w:b/>
          <w:sz w:val="24"/>
          <w:szCs w:val="24"/>
        </w:rPr>
      </w:pPr>
      <w:r>
        <w:rPr>
          <w:rFonts w:ascii="仿宋" w:eastAsia="仿宋" w:hAnsi="仿宋" w:cs="仿宋" w:hint="eastAsia"/>
          <w:b/>
          <w:sz w:val="24"/>
          <w:szCs w:val="24"/>
        </w:rPr>
        <w:t>1. 总体要求</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1.1投标人必须保证投标文件所提供的全部资料真实可靠，并接受招标发起人对其中任何资料进一步核实的要求。</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1.2如果因为招标应选文件填报的内容不详，或没有提供招标文件中所要求的全部资料及数据，由此造成的后果，其责任由投标人承担。</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1.3投标文件的正本需打印或用不褪色墨水书写，需要法定代表人或经正式授权的代表签字的地方必须由法定代表人或经其正式授权的代表签字或盖章。</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1.4投标文件中需要盖公章的地方必须加盖公章。</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1.5投标文件中的任何行间重要的插字、涂改和增删，必须由法定代表人或经其</w:t>
      </w:r>
      <w:r>
        <w:rPr>
          <w:rFonts w:ascii="仿宋" w:eastAsia="仿宋" w:hAnsi="仿宋" w:cs="仿宋" w:hint="eastAsia"/>
          <w:sz w:val="24"/>
          <w:szCs w:val="24"/>
        </w:rPr>
        <w:lastRenderedPageBreak/>
        <w:t>正式授权的代表在旁边签字或盖章才有效。</w:t>
      </w:r>
    </w:p>
    <w:p w:rsidR="009C3B46" w:rsidRDefault="00065A35" w:rsidP="009C3B46">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 xml:space="preserve">2. </w:t>
      </w:r>
      <w:r w:rsidR="009C3B46">
        <w:rPr>
          <w:rFonts w:ascii="仿宋" w:eastAsia="仿宋" w:hAnsi="仿宋" w:cs="仿宋" w:hint="eastAsia"/>
          <w:b/>
          <w:sz w:val="24"/>
          <w:szCs w:val="24"/>
        </w:rPr>
        <w:t>投标文件的构成</w:t>
      </w:r>
    </w:p>
    <w:p w:rsidR="009C3B46" w:rsidRDefault="009C3B46" w:rsidP="009C3B46">
      <w:pPr>
        <w:pStyle w:val="a4"/>
        <w:adjustRightInd w:val="0"/>
        <w:snapToGrid w:val="0"/>
        <w:spacing w:line="480" w:lineRule="auto"/>
        <w:ind w:firstLine="480"/>
        <w:rPr>
          <w:rFonts w:ascii="仿宋" w:eastAsia="仿宋" w:hAnsi="仿宋" w:cs="仿宋"/>
          <w:b/>
          <w:sz w:val="24"/>
          <w:szCs w:val="24"/>
        </w:rPr>
      </w:pPr>
      <w:r>
        <w:rPr>
          <w:rFonts w:ascii="仿宋" w:eastAsia="仿宋" w:hAnsi="仿宋" w:cs="仿宋" w:hint="eastAsia"/>
          <w:sz w:val="24"/>
          <w:szCs w:val="24"/>
        </w:rPr>
        <w:t>2.1 投标文件内容构成</w:t>
      </w:r>
    </w:p>
    <w:p w:rsidR="009C3B46" w:rsidRDefault="009C3B46" w:rsidP="009C3B46">
      <w:pPr>
        <w:numPr>
          <w:ilvl w:val="0"/>
          <w:numId w:val="4"/>
        </w:numPr>
        <w:snapToGrid w:val="0"/>
        <w:spacing w:line="480" w:lineRule="auto"/>
        <w:ind w:firstLineChars="0" w:firstLine="0"/>
        <w:rPr>
          <w:rFonts w:ascii="仿宋" w:eastAsia="仿宋" w:hAnsi="仿宋" w:cs="仿宋"/>
        </w:rPr>
      </w:pPr>
      <w:r w:rsidRPr="00F82600">
        <w:rPr>
          <w:rFonts w:ascii="仿宋" w:eastAsia="仿宋" w:hAnsi="仿宋" w:cs="仿宋" w:hint="eastAsia"/>
          <w:color w:val="000000" w:themeColor="text1"/>
        </w:rPr>
        <w:t>应选</w:t>
      </w:r>
      <w:r>
        <w:rPr>
          <w:rFonts w:ascii="仿宋" w:eastAsia="仿宋" w:hAnsi="仿宋" w:cs="仿宋" w:hint="eastAsia"/>
        </w:rPr>
        <w:t>书</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ascii="仿宋" w:eastAsia="仿宋" w:hAnsi="仿宋" w:cs="仿宋" w:hint="eastAsia"/>
        </w:rPr>
        <w:t>法定代表人授权书</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ascii="仿宋" w:eastAsia="仿宋" w:hAnsi="仿宋" w:cs="仿宋" w:hint="eastAsia"/>
        </w:rPr>
        <w:t>资格证明</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ascii="仿宋" w:eastAsia="仿宋" w:hAnsi="仿宋" w:cs="仿宋" w:hint="eastAsia"/>
        </w:rPr>
        <w:t>应选一览表</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ascii="仿宋" w:eastAsia="仿宋" w:hAnsi="仿宋" w:cs="仿宋" w:hint="eastAsia"/>
        </w:rPr>
        <w:t>项目业绩证明材料（提供</w:t>
      </w:r>
      <w:r>
        <w:rPr>
          <w:rFonts w:ascii="仿宋" w:eastAsia="仿宋" w:hAnsi="仿宋" w:cs="仿宋" w:hint="eastAsia"/>
          <w:szCs w:val="24"/>
        </w:rPr>
        <w:t>有效证明</w:t>
      </w:r>
      <w:r>
        <w:rPr>
          <w:rFonts w:ascii="仿宋" w:eastAsia="仿宋" w:hAnsi="仿宋" w:cs="仿宋" w:hint="eastAsia"/>
        </w:rPr>
        <w:t>）</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ascii="仿宋" w:eastAsia="仿宋" w:hAnsi="仿宋" w:cs="仿宋" w:hint="eastAsia"/>
        </w:rPr>
        <w:t>服务方案说明</w:t>
      </w:r>
    </w:p>
    <w:p w:rsidR="009C3B46" w:rsidRDefault="009C3B46" w:rsidP="009C3B46">
      <w:pPr>
        <w:numPr>
          <w:ilvl w:val="0"/>
          <w:numId w:val="4"/>
        </w:numPr>
        <w:snapToGrid w:val="0"/>
        <w:spacing w:line="480" w:lineRule="auto"/>
        <w:ind w:firstLineChars="0" w:firstLine="0"/>
        <w:rPr>
          <w:rFonts w:ascii="仿宋" w:eastAsia="仿宋" w:hAnsi="仿宋" w:cs="仿宋"/>
        </w:rPr>
      </w:pPr>
      <w:r>
        <w:rPr>
          <w:rFonts w:eastAsia="仿宋" w:hint="eastAsia"/>
        </w:rPr>
        <w:t>其他</w:t>
      </w:r>
    </w:p>
    <w:p w:rsidR="006D3E35" w:rsidRDefault="009C3B46" w:rsidP="009C3B46">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2.2 应选文件用纸外形尺寸应统一为A4纸规格</w:t>
      </w:r>
    </w:p>
    <w:p w:rsidR="009C3B46" w:rsidRDefault="00065A35" w:rsidP="009C3B46">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 xml:space="preserve">3. </w:t>
      </w:r>
      <w:r w:rsidR="009C3B46">
        <w:rPr>
          <w:rFonts w:ascii="仿宋" w:eastAsia="仿宋" w:hAnsi="仿宋" w:cs="仿宋" w:hint="eastAsia"/>
          <w:b/>
          <w:sz w:val="24"/>
          <w:szCs w:val="24"/>
        </w:rPr>
        <w:t>投标文件的有效期</w:t>
      </w:r>
    </w:p>
    <w:p w:rsidR="009C3B46" w:rsidRDefault="009C3B46" w:rsidP="009C3B46">
      <w:pPr>
        <w:tabs>
          <w:tab w:val="left" w:pos="8280"/>
        </w:tabs>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3.1 投标文件有效期为自递交截止之日起</w:t>
      </w:r>
      <w:r>
        <w:rPr>
          <w:rFonts w:ascii="仿宋" w:eastAsia="仿宋" w:hAnsi="仿宋" w:cs="仿宋" w:hint="eastAsia"/>
          <w:kern w:val="0"/>
          <w:u w:val="single"/>
        </w:rPr>
        <w:t>60</w:t>
      </w:r>
      <w:r>
        <w:rPr>
          <w:rFonts w:ascii="仿宋" w:eastAsia="仿宋" w:hAnsi="仿宋" w:cs="仿宋" w:hint="eastAsia"/>
          <w:kern w:val="0"/>
        </w:rPr>
        <w:t>个日历日。</w:t>
      </w:r>
    </w:p>
    <w:p w:rsidR="006D3E35" w:rsidRDefault="009C3B46" w:rsidP="009C3B46">
      <w:pPr>
        <w:pStyle w:val="a4"/>
        <w:tabs>
          <w:tab w:val="left" w:pos="-3420"/>
          <w:tab w:val="left" w:pos="3008"/>
        </w:tabs>
        <w:adjustRightInd w:val="0"/>
        <w:snapToGrid w:val="0"/>
        <w:spacing w:line="480" w:lineRule="auto"/>
        <w:ind w:firstLine="480"/>
        <w:rPr>
          <w:rFonts w:ascii="仿宋" w:eastAsia="仿宋" w:hAnsi="仿宋" w:cs="仿宋"/>
          <w:kern w:val="0"/>
          <w:sz w:val="24"/>
          <w:szCs w:val="24"/>
        </w:rPr>
      </w:pPr>
      <w:r>
        <w:rPr>
          <w:rFonts w:ascii="仿宋" w:eastAsia="仿宋" w:hAnsi="仿宋" w:cs="仿宋" w:hint="eastAsia"/>
          <w:kern w:val="0"/>
          <w:sz w:val="24"/>
          <w:szCs w:val="24"/>
        </w:rPr>
        <w:t>3.2 在有效期内，招标人不能对投标文件进行任何修改。如遇特殊情况，招标发起人可于投标文件有效期结束之前要求延长投标文件有效期。投标人须在接到延长投标文件有效期要求后的24小时之内以书面形式答复是否同意延长应选文件有效期。如同意，在延长期内，招标人不能对投标文件进行任何修改；如不同意，则视同为自原有效期截止时起自动放弃参与投标。</w:t>
      </w:r>
      <w:r w:rsidR="00065A35">
        <w:rPr>
          <w:rFonts w:ascii="仿宋" w:eastAsia="仿宋" w:hAnsi="仿宋" w:cs="仿宋" w:hint="eastAsia"/>
          <w:b/>
          <w:sz w:val="24"/>
          <w:szCs w:val="24"/>
        </w:rPr>
        <w:t xml:space="preserve"> </w:t>
      </w:r>
      <w:bookmarkStart w:id="43" w:name="_Toc23312"/>
      <w:bookmarkStart w:id="44" w:name="_Toc410053148"/>
      <w:bookmarkStart w:id="45" w:name="_Toc397006684"/>
      <w:bookmarkStart w:id="46" w:name="_Toc398719556"/>
      <w:bookmarkStart w:id="47" w:name="_Toc410117700"/>
    </w:p>
    <w:p w:rsidR="006D3E35" w:rsidRDefault="00065A35">
      <w:pPr>
        <w:pStyle w:val="2"/>
        <w:numPr>
          <w:ins w:id="48" w:author="王敏" w:date="2015-10-27T09:07:00Z"/>
        </w:numPr>
        <w:spacing w:line="480" w:lineRule="auto"/>
        <w:rPr>
          <w:rFonts w:ascii="仿宋" w:eastAsia="仿宋" w:hAnsi="仿宋" w:cs="仿宋"/>
          <w:sz w:val="24"/>
          <w:szCs w:val="16"/>
        </w:rPr>
      </w:pPr>
      <w:bookmarkStart w:id="49" w:name="_Toc24632"/>
      <w:bookmarkStart w:id="50" w:name="_Toc2552"/>
      <w:bookmarkStart w:id="51" w:name="_Toc25060"/>
      <w:bookmarkStart w:id="52" w:name="_Toc8751"/>
      <w:r>
        <w:rPr>
          <w:rFonts w:ascii="仿宋" w:eastAsia="仿宋" w:hAnsi="仿宋" w:cs="仿宋" w:hint="eastAsia"/>
          <w:sz w:val="24"/>
          <w:szCs w:val="16"/>
        </w:rPr>
        <w:t>五、投标文件的递交</w:t>
      </w:r>
      <w:bookmarkEnd w:id="43"/>
      <w:bookmarkEnd w:id="44"/>
      <w:bookmarkEnd w:id="45"/>
      <w:bookmarkEnd w:id="46"/>
      <w:bookmarkEnd w:id="47"/>
      <w:bookmarkEnd w:id="49"/>
      <w:bookmarkEnd w:id="50"/>
      <w:bookmarkEnd w:id="51"/>
      <w:bookmarkEnd w:id="52"/>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1. 投标文件的密封和标记</w:t>
      </w:r>
    </w:p>
    <w:p w:rsidR="006D3E35" w:rsidRDefault="00065A35">
      <w:pPr>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1.1 投标</w:t>
      </w:r>
      <w:r>
        <w:rPr>
          <w:rFonts w:ascii="仿宋" w:eastAsia="仿宋" w:hAnsi="仿宋" w:cs="仿宋" w:hint="eastAsia"/>
        </w:rPr>
        <w:t>文件须提供正本一份、副本叁份。各投标文件需单独装订成册并密封，且封面并加盖单位公章。</w:t>
      </w:r>
    </w:p>
    <w:p w:rsidR="006D3E35" w:rsidRDefault="00065A35">
      <w:pPr>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lastRenderedPageBreak/>
        <w:t>1.2 投标人应将文件正本和所有的副本分开密封装在单独的信封中，并在信封上标明“正本”、“副本”字样。</w:t>
      </w:r>
    </w:p>
    <w:p w:rsidR="006D3E35" w:rsidRDefault="00065A35">
      <w:pPr>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1.3 投标人应将《应选一览表》、密封装在单独的信封中，并在信封上标明“应选一览表”字样，</w:t>
      </w:r>
      <w:r>
        <w:rPr>
          <w:rFonts w:ascii="仿宋" w:eastAsia="仿宋" w:hAnsi="仿宋" w:cs="仿宋" w:hint="eastAsia"/>
        </w:rPr>
        <w:t>封口处加盖招标印章</w:t>
      </w:r>
      <w:r>
        <w:rPr>
          <w:rFonts w:ascii="仿宋" w:eastAsia="仿宋" w:hAnsi="仿宋" w:cs="仿宋" w:hint="eastAsia"/>
          <w:kern w:val="0"/>
        </w:rPr>
        <w:t>。</w:t>
      </w:r>
    </w:p>
    <w:p w:rsidR="006D3E35" w:rsidRDefault="00065A35">
      <w:pPr>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1.4 信封应注明招标发起人名称和地址、项目名称、招标名称、招标地址和有“在（应选文件中规定的</w:t>
      </w:r>
      <w:r>
        <w:rPr>
          <w:rFonts w:ascii="仿宋" w:eastAsia="仿宋" w:hAnsi="仿宋" w:cs="仿宋" w:hint="eastAsia"/>
          <w:iCs/>
          <w:kern w:val="0"/>
        </w:rPr>
        <w:t>开启日期和时间）</w:t>
      </w:r>
      <w:r>
        <w:rPr>
          <w:rFonts w:ascii="仿宋" w:eastAsia="仿宋" w:hAnsi="仿宋" w:cs="仿宋" w:hint="eastAsia"/>
          <w:kern w:val="0"/>
        </w:rPr>
        <w:t>之前不得启封”的字样，</w:t>
      </w:r>
      <w:r>
        <w:rPr>
          <w:rFonts w:ascii="仿宋" w:eastAsia="仿宋" w:hAnsi="仿宋" w:cs="仿宋" w:hint="eastAsia"/>
        </w:rPr>
        <w:t>封口处加盖招标印章</w:t>
      </w:r>
      <w:r>
        <w:rPr>
          <w:rFonts w:ascii="仿宋" w:eastAsia="仿宋" w:hAnsi="仿宋" w:cs="仿宋" w:hint="eastAsia"/>
          <w:kern w:val="0"/>
        </w:rPr>
        <w:t>。</w:t>
      </w:r>
    </w:p>
    <w:p w:rsidR="006D3E35" w:rsidRDefault="00065A35">
      <w:pPr>
        <w:pStyle w:val="a4"/>
        <w:adjustRightInd w:val="0"/>
        <w:snapToGrid w:val="0"/>
        <w:spacing w:line="480" w:lineRule="auto"/>
        <w:ind w:firstLine="480"/>
        <w:rPr>
          <w:rFonts w:ascii="仿宋" w:eastAsia="仿宋" w:hAnsi="仿宋" w:cs="仿宋"/>
          <w:kern w:val="0"/>
          <w:sz w:val="24"/>
          <w:szCs w:val="24"/>
        </w:rPr>
      </w:pPr>
      <w:r>
        <w:rPr>
          <w:rFonts w:ascii="仿宋" w:eastAsia="仿宋" w:hAnsi="仿宋" w:cs="仿宋" w:hint="eastAsia"/>
          <w:kern w:val="0"/>
          <w:sz w:val="24"/>
          <w:szCs w:val="24"/>
        </w:rPr>
        <w:t>1.5 如果未按要求加写密封和标记，招标</w:t>
      </w:r>
      <w:r>
        <w:rPr>
          <w:rFonts w:ascii="仿宋" w:eastAsia="仿宋" w:hAnsi="仿宋" w:cs="仿宋" w:hint="eastAsia"/>
          <w:sz w:val="24"/>
          <w:szCs w:val="24"/>
        </w:rPr>
        <w:t>发起人</w:t>
      </w:r>
      <w:r>
        <w:rPr>
          <w:rFonts w:ascii="仿宋" w:eastAsia="仿宋" w:hAnsi="仿宋" w:cs="仿宋" w:hint="eastAsia"/>
          <w:kern w:val="0"/>
          <w:sz w:val="24"/>
          <w:szCs w:val="24"/>
        </w:rPr>
        <w:t>对误投或提前启封概不负责。</w:t>
      </w:r>
    </w:p>
    <w:p w:rsidR="006D3E35" w:rsidRDefault="00065A35">
      <w:pPr>
        <w:pStyle w:val="2"/>
        <w:numPr>
          <w:ins w:id="53" w:author="王敏" w:date="2015-10-27T09:07:00Z"/>
        </w:numPr>
        <w:spacing w:line="480" w:lineRule="auto"/>
        <w:rPr>
          <w:rFonts w:ascii="仿宋" w:eastAsia="仿宋" w:hAnsi="仿宋" w:cs="仿宋"/>
          <w:sz w:val="24"/>
          <w:szCs w:val="16"/>
        </w:rPr>
      </w:pPr>
      <w:bookmarkStart w:id="54" w:name="_Toc29334"/>
      <w:bookmarkStart w:id="55" w:name="_Toc13111"/>
      <w:bookmarkStart w:id="56" w:name="_Toc4221"/>
      <w:bookmarkStart w:id="57" w:name="_Toc12146"/>
      <w:bookmarkStart w:id="58" w:name="_Toc16695"/>
      <w:r>
        <w:rPr>
          <w:rFonts w:ascii="仿宋" w:eastAsia="仿宋" w:hAnsi="仿宋" w:cs="仿宋" w:hint="eastAsia"/>
          <w:sz w:val="24"/>
          <w:szCs w:val="16"/>
        </w:rPr>
        <w:t>六、评选</w:t>
      </w:r>
      <w:bookmarkEnd w:id="54"/>
      <w:bookmarkEnd w:id="55"/>
      <w:bookmarkEnd w:id="56"/>
      <w:bookmarkEnd w:id="57"/>
      <w:bookmarkEnd w:id="58"/>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1. 评选小组的组成和评选方法</w:t>
      </w:r>
    </w:p>
    <w:p w:rsidR="006D3E35" w:rsidRDefault="00065A35">
      <w:pPr>
        <w:spacing w:line="480" w:lineRule="auto"/>
        <w:ind w:firstLine="480"/>
        <w:rPr>
          <w:rFonts w:ascii="仿宋" w:eastAsia="仿宋" w:hAnsi="仿宋" w:cs="仿宋"/>
        </w:rPr>
      </w:pPr>
      <w:r>
        <w:rPr>
          <w:rFonts w:ascii="仿宋" w:eastAsia="仿宋" w:hAnsi="仿宋" w:cs="仿宋" w:hint="eastAsia"/>
        </w:rPr>
        <w:t>1.1 评选小组</w:t>
      </w:r>
    </w:p>
    <w:p w:rsidR="006D3E35" w:rsidRDefault="00065A35">
      <w:pPr>
        <w:spacing w:line="480" w:lineRule="auto"/>
        <w:ind w:firstLine="480"/>
        <w:rPr>
          <w:rFonts w:ascii="仿宋" w:eastAsia="仿宋" w:hAnsi="仿宋" w:cs="仿宋"/>
        </w:rPr>
      </w:pPr>
      <w:r>
        <w:rPr>
          <w:rFonts w:ascii="仿宋" w:eastAsia="仿宋" w:hAnsi="仿宋" w:cs="仿宋" w:hint="eastAsia"/>
        </w:rPr>
        <w:t>启东市教育体育局根据相关法律法规并结合本次项目服务的特点组建评选小组。</w:t>
      </w:r>
    </w:p>
    <w:p w:rsidR="006D3E35" w:rsidRDefault="00065A35">
      <w:pPr>
        <w:spacing w:line="480" w:lineRule="auto"/>
        <w:ind w:firstLine="480"/>
        <w:rPr>
          <w:rFonts w:ascii="仿宋" w:eastAsia="仿宋" w:hAnsi="仿宋" w:cs="仿宋"/>
          <w:highlight w:val="yellow"/>
        </w:rPr>
      </w:pPr>
      <w:r>
        <w:rPr>
          <w:rFonts w:ascii="仿宋" w:eastAsia="仿宋" w:hAnsi="仿宋" w:cs="仿宋" w:hint="eastAsia"/>
        </w:rPr>
        <w:t>评选小组由</w:t>
      </w:r>
      <w:r>
        <w:rPr>
          <w:rFonts w:ascii="仿宋" w:eastAsia="仿宋" w:hAnsi="仿宋" w:cs="仿宋" w:hint="eastAsia"/>
          <w:u w:val="single"/>
        </w:rPr>
        <w:t>5</w:t>
      </w:r>
      <w:r>
        <w:rPr>
          <w:rFonts w:ascii="仿宋" w:eastAsia="仿宋" w:hAnsi="仿宋" w:cs="仿宋" w:hint="eastAsia"/>
        </w:rPr>
        <w:t>人组成。</w:t>
      </w:r>
    </w:p>
    <w:p w:rsidR="006D3E35" w:rsidRDefault="00065A35">
      <w:pPr>
        <w:spacing w:line="480" w:lineRule="auto"/>
        <w:ind w:firstLine="480"/>
        <w:rPr>
          <w:rFonts w:ascii="仿宋" w:eastAsia="仿宋" w:hAnsi="仿宋" w:cs="仿宋"/>
        </w:rPr>
      </w:pPr>
      <w:r>
        <w:rPr>
          <w:rFonts w:ascii="仿宋" w:eastAsia="仿宋" w:hAnsi="仿宋" w:cs="仿宋" w:hint="eastAsia"/>
        </w:rPr>
        <w:t>其中设评选小组组长一名。对在评选过程中发现的问题，评选小组应当及时做出处理或向启东市教育体育局提出处理意见，作书面记录。</w:t>
      </w:r>
    </w:p>
    <w:p w:rsidR="006D3E35" w:rsidRDefault="00065A35">
      <w:pPr>
        <w:spacing w:line="480" w:lineRule="auto"/>
        <w:ind w:firstLine="480"/>
        <w:rPr>
          <w:rFonts w:ascii="仿宋" w:eastAsia="仿宋" w:hAnsi="仿宋" w:cs="仿宋"/>
        </w:rPr>
      </w:pPr>
      <w:r>
        <w:rPr>
          <w:rFonts w:ascii="仿宋" w:eastAsia="仿宋" w:hAnsi="仿宋" w:cs="仿宋" w:hint="eastAsia"/>
        </w:rPr>
        <w:t>1.2 监督人</w:t>
      </w:r>
    </w:p>
    <w:p w:rsidR="006D3E35" w:rsidRDefault="00065A35">
      <w:pPr>
        <w:spacing w:line="480" w:lineRule="auto"/>
        <w:ind w:firstLine="480"/>
        <w:rPr>
          <w:rFonts w:ascii="仿宋" w:eastAsia="仿宋" w:hAnsi="仿宋" w:cs="仿宋"/>
        </w:rPr>
      </w:pPr>
      <w:r>
        <w:rPr>
          <w:rFonts w:ascii="仿宋" w:eastAsia="仿宋" w:hAnsi="仿宋" w:cs="仿宋" w:hint="eastAsia"/>
        </w:rPr>
        <w:t>评选过程中设监督人一名负责监督评选全过程。</w:t>
      </w:r>
    </w:p>
    <w:p w:rsidR="006D3E35" w:rsidRPr="00EF6FCA" w:rsidRDefault="00065A35">
      <w:pPr>
        <w:spacing w:line="480" w:lineRule="auto"/>
        <w:ind w:firstLine="480"/>
        <w:rPr>
          <w:rFonts w:ascii="仿宋" w:eastAsia="仿宋" w:hAnsi="仿宋" w:cs="仿宋"/>
          <w:color w:val="000000" w:themeColor="text1"/>
        </w:rPr>
      </w:pPr>
      <w:r>
        <w:rPr>
          <w:rFonts w:ascii="仿宋" w:eastAsia="仿宋" w:hAnsi="仿宋" w:cs="仿宋" w:hint="eastAsia"/>
        </w:rPr>
        <w:t>1.3 本次招标采用“综合评分法”，对于通过符合性和响应性的投标文件，评选小组根据本招标文件制定的评审细则作为依据，对投标文件进行评审和比较、综合评分，以综</w:t>
      </w:r>
      <w:r w:rsidRPr="00EF6FCA">
        <w:rPr>
          <w:rFonts w:ascii="仿宋" w:eastAsia="仿宋" w:hAnsi="仿宋" w:cs="仿宋" w:hint="eastAsia"/>
          <w:color w:val="000000" w:themeColor="text1"/>
        </w:rPr>
        <w:t>合评分得分最高者为中</w:t>
      </w:r>
      <w:r w:rsidR="00F82600" w:rsidRPr="00EF6FCA">
        <w:rPr>
          <w:rFonts w:ascii="仿宋" w:eastAsia="仿宋" w:hAnsi="仿宋" w:cs="仿宋" w:hint="eastAsia"/>
          <w:color w:val="000000" w:themeColor="text1"/>
        </w:rPr>
        <w:t>标候</w:t>
      </w:r>
      <w:r w:rsidRPr="00EF6FCA">
        <w:rPr>
          <w:rFonts w:ascii="仿宋" w:eastAsia="仿宋" w:hAnsi="仿宋" w:cs="仿宋" w:hint="eastAsia"/>
          <w:color w:val="000000" w:themeColor="text1"/>
        </w:rPr>
        <w:t>选人。</w:t>
      </w:r>
    </w:p>
    <w:p w:rsidR="006D3E35" w:rsidRDefault="00065A35" w:rsidP="00131FF8">
      <w:pPr>
        <w:pStyle w:val="a4"/>
        <w:adjustRightInd w:val="0"/>
        <w:snapToGrid w:val="0"/>
        <w:spacing w:beforeLines="50" w:line="480" w:lineRule="auto"/>
        <w:ind w:firstLine="482"/>
        <w:rPr>
          <w:rFonts w:ascii="仿宋" w:eastAsia="仿宋" w:hAnsi="仿宋" w:cs="仿宋"/>
          <w:b/>
          <w:sz w:val="24"/>
          <w:szCs w:val="24"/>
        </w:rPr>
      </w:pPr>
      <w:r>
        <w:rPr>
          <w:rFonts w:ascii="仿宋" w:eastAsia="仿宋" w:hAnsi="仿宋" w:cs="仿宋" w:hint="eastAsia"/>
          <w:b/>
          <w:sz w:val="24"/>
          <w:szCs w:val="24"/>
        </w:rPr>
        <w:t>2. 投标文件的初审</w:t>
      </w:r>
    </w:p>
    <w:p w:rsidR="006D3E35" w:rsidRDefault="00065A35">
      <w:pPr>
        <w:pStyle w:val="a4"/>
        <w:adjustRightInd w:val="0"/>
        <w:snapToGrid w:val="0"/>
        <w:spacing w:line="480" w:lineRule="auto"/>
        <w:ind w:firstLine="480"/>
        <w:rPr>
          <w:rFonts w:ascii="仿宋" w:eastAsia="仿宋" w:hAnsi="仿宋" w:cs="仿宋"/>
          <w:kern w:val="0"/>
          <w:sz w:val="24"/>
          <w:szCs w:val="24"/>
        </w:rPr>
      </w:pPr>
      <w:r>
        <w:rPr>
          <w:rFonts w:ascii="仿宋" w:eastAsia="仿宋" w:hAnsi="仿宋" w:cs="仿宋" w:hint="eastAsia"/>
          <w:kern w:val="0"/>
          <w:sz w:val="24"/>
          <w:szCs w:val="24"/>
        </w:rPr>
        <w:lastRenderedPageBreak/>
        <w:t>2.1 评选小组将审查文件是否完整、总体编排是否有序、文件签署是否合格等。</w:t>
      </w:r>
    </w:p>
    <w:p w:rsidR="006D3E35" w:rsidRDefault="00065A35">
      <w:pPr>
        <w:tabs>
          <w:tab w:val="left" w:pos="8280"/>
        </w:tabs>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2.2 在详细评选之前，评选小组要审查每份应选文件是否实质上响应了比选文件的要求。实质上响应的应选文件应该是与比选文件要求的关键条款、条件和规格相符没有重大偏离的应选文件。对关键条款的偏离或反对将被认定为是实质上的不响应。评选小组决定应选文件的响应性只根据应选文件本身的真实无误的内容，而不依据外部的证据。但应选文件有不真实不正确的内容的除外。</w:t>
      </w:r>
    </w:p>
    <w:p w:rsidR="006D3E35" w:rsidRDefault="00065A35">
      <w:pPr>
        <w:tabs>
          <w:tab w:val="left" w:pos="8280"/>
        </w:tabs>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2.3 投标有下列情形之一的，其投标将被视为无效投标：</w:t>
      </w:r>
    </w:p>
    <w:p w:rsidR="006D3E35" w:rsidRDefault="00065A35">
      <w:pPr>
        <w:tabs>
          <w:tab w:val="left" w:pos="8280"/>
        </w:tabs>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实质上没有响应招标文件要求的招标将被视为无效投标。投标人不得通过修正或撤销不合要求的偏离从而使其投标文件成为实质上响应的应选。</w:t>
      </w:r>
    </w:p>
    <w:p w:rsidR="006D3E35" w:rsidRDefault="00065A35">
      <w:pPr>
        <w:tabs>
          <w:tab w:val="left" w:pos="8280"/>
        </w:tabs>
        <w:autoSpaceDE w:val="0"/>
        <w:autoSpaceDN w:val="0"/>
        <w:adjustRightInd w:val="0"/>
        <w:snapToGrid w:val="0"/>
        <w:spacing w:line="480" w:lineRule="auto"/>
        <w:ind w:firstLine="480"/>
        <w:rPr>
          <w:rFonts w:ascii="仿宋" w:eastAsia="仿宋" w:hAnsi="仿宋" w:cs="仿宋"/>
          <w:kern w:val="0"/>
        </w:rPr>
      </w:pPr>
      <w:r>
        <w:rPr>
          <w:rFonts w:ascii="仿宋" w:eastAsia="仿宋" w:hAnsi="仿宋" w:cs="仿宋" w:hint="eastAsia"/>
          <w:kern w:val="0"/>
        </w:rPr>
        <w:t>在资格和符合性检查时，如发现下列情形之一的，投标文件将被视为无效投标：</w:t>
      </w:r>
    </w:p>
    <w:p w:rsidR="006D3E35" w:rsidRDefault="00065A35">
      <w:pPr>
        <w:numPr>
          <w:ilvl w:val="0"/>
          <w:numId w:val="5"/>
        </w:numPr>
        <w:spacing w:line="480" w:lineRule="auto"/>
        <w:ind w:firstLine="480"/>
        <w:rPr>
          <w:rFonts w:ascii="仿宋" w:eastAsia="仿宋" w:hAnsi="仿宋" w:cs="仿宋"/>
        </w:rPr>
      </w:pPr>
      <w:r>
        <w:rPr>
          <w:rFonts w:ascii="仿宋" w:eastAsia="仿宋" w:hAnsi="仿宋" w:cs="仿宋" w:hint="eastAsia"/>
        </w:rPr>
        <w:t>投标的资格条件不符合招标文件的规定的；</w:t>
      </w:r>
    </w:p>
    <w:p w:rsidR="006D3E35" w:rsidRDefault="00065A35">
      <w:pPr>
        <w:numPr>
          <w:ilvl w:val="0"/>
          <w:numId w:val="5"/>
        </w:numPr>
        <w:spacing w:line="480" w:lineRule="auto"/>
        <w:ind w:firstLine="480"/>
        <w:rPr>
          <w:rFonts w:ascii="仿宋" w:eastAsia="仿宋" w:hAnsi="仿宋" w:cs="仿宋"/>
        </w:rPr>
      </w:pPr>
      <w:r>
        <w:rPr>
          <w:rFonts w:ascii="仿宋" w:eastAsia="仿宋" w:hAnsi="仿宋" w:cs="仿宋" w:hint="eastAsia"/>
        </w:rPr>
        <w:t>投标的文件或资格证明文件未提供或不符合招标文件要求的；</w:t>
      </w:r>
    </w:p>
    <w:p w:rsidR="006D3E35" w:rsidRDefault="00065A35">
      <w:pPr>
        <w:numPr>
          <w:ilvl w:val="0"/>
          <w:numId w:val="5"/>
        </w:numPr>
        <w:spacing w:line="480" w:lineRule="auto"/>
        <w:ind w:firstLine="480"/>
        <w:rPr>
          <w:rFonts w:ascii="仿宋" w:eastAsia="仿宋" w:hAnsi="仿宋" w:cs="仿宋"/>
        </w:rPr>
      </w:pPr>
      <w:r>
        <w:rPr>
          <w:rFonts w:ascii="仿宋" w:eastAsia="仿宋" w:hAnsi="仿宋" w:cs="仿宋" w:hint="eastAsia"/>
        </w:rPr>
        <w:t>投标文件无法定代表人签字或签字人无法定代表人有效授权的；</w:t>
      </w:r>
    </w:p>
    <w:p w:rsidR="006D3E35" w:rsidRDefault="00065A35">
      <w:pPr>
        <w:numPr>
          <w:ilvl w:val="0"/>
          <w:numId w:val="5"/>
        </w:numPr>
        <w:spacing w:line="480" w:lineRule="auto"/>
        <w:ind w:firstLine="480"/>
        <w:rPr>
          <w:rFonts w:ascii="仿宋" w:eastAsia="仿宋" w:hAnsi="仿宋" w:cs="仿宋"/>
        </w:rPr>
      </w:pPr>
      <w:r>
        <w:rPr>
          <w:rFonts w:ascii="仿宋" w:eastAsia="仿宋" w:hAnsi="仿宋" w:cs="仿宋" w:hint="eastAsia"/>
        </w:rPr>
        <w:t>符合招标文件中规定被视为无效投标其它条款的。</w:t>
      </w:r>
    </w:p>
    <w:p w:rsidR="006D3E35" w:rsidRDefault="00065A35" w:rsidP="00131FF8">
      <w:pPr>
        <w:pStyle w:val="a4"/>
        <w:adjustRightInd w:val="0"/>
        <w:snapToGrid w:val="0"/>
        <w:spacing w:beforeLines="50" w:line="480" w:lineRule="auto"/>
        <w:ind w:firstLine="482"/>
        <w:rPr>
          <w:rFonts w:ascii="仿宋" w:eastAsia="仿宋" w:hAnsi="仿宋" w:cs="仿宋"/>
          <w:b/>
          <w:sz w:val="24"/>
          <w:szCs w:val="24"/>
        </w:rPr>
      </w:pPr>
      <w:r>
        <w:rPr>
          <w:rFonts w:ascii="仿宋" w:eastAsia="仿宋" w:hAnsi="仿宋" w:cs="仿宋" w:hint="eastAsia"/>
          <w:b/>
          <w:sz w:val="24"/>
          <w:szCs w:val="24"/>
        </w:rPr>
        <w:t>3. 投标文件的澄清</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t>3.1 评选期间，评选小组有权要求招标对其投标文件中含义不明确、同类问题表述不一致或者有明显文字和计算错误的内容等作必要的澄清、说明或者补正。投标人必须按照评选小组要求的澄清内容和时间做出澄清。投标人对投标文件的澄清不得超出投标文件的范围或者改变投标文件的实质性内容。</w:t>
      </w:r>
      <w:r>
        <w:rPr>
          <w:rFonts w:ascii="仿宋" w:eastAsia="仿宋" w:hAnsi="仿宋" w:cs="仿宋" w:hint="eastAsia"/>
          <w:kern w:val="0"/>
          <w:sz w:val="24"/>
          <w:szCs w:val="24"/>
        </w:rPr>
        <w:t>在评选期间，评选小组可要求投标人对其投标文件进行澄清，但不得寻求、提供或允许投标对实质性内容做任何更改。有关澄清的答复均应由投标人的法定代表人或授权代表签字的书面形式作出并加盖招标的印章。</w:t>
      </w:r>
    </w:p>
    <w:p w:rsidR="006D3E35" w:rsidRDefault="00065A35">
      <w:pPr>
        <w:pStyle w:val="a4"/>
        <w:adjustRightInd w:val="0"/>
        <w:snapToGrid w:val="0"/>
        <w:spacing w:line="480" w:lineRule="auto"/>
        <w:ind w:firstLine="480"/>
        <w:rPr>
          <w:rFonts w:ascii="仿宋" w:eastAsia="仿宋" w:hAnsi="仿宋" w:cs="仿宋"/>
          <w:sz w:val="24"/>
          <w:szCs w:val="24"/>
        </w:rPr>
      </w:pPr>
      <w:r>
        <w:rPr>
          <w:rFonts w:ascii="仿宋" w:eastAsia="仿宋" w:hAnsi="仿宋" w:cs="仿宋" w:hint="eastAsia"/>
          <w:sz w:val="24"/>
          <w:szCs w:val="24"/>
        </w:rPr>
        <w:lastRenderedPageBreak/>
        <w:t>3.2 投标的澄清文件是其投标文件的组成部分。</w:t>
      </w:r>
    </w:p>
    <w:p w:rsidR="006D3E35" w:rsidRDefault="00065A35">
      <w:pPr>
        <w:pStyle w:val="a4"/>
        <w:adjustRightInd w:val="0"/>
        <w:snapToGrid w:val="0"/>
        <w:spacing w:line="480" w:lineRule="auto"/>
        <w:ind w:firstLine="482"/>
        <w:rPr>
          <w:rFonts w:ascii="仿宋" w:eastAsia="仿宋" w:hAnsi="仿宋" w:cs="仿宋"/>
          <w:b/>
          <w:sz w:val="24"/>
          <w:szCs w:val="24"/>
        </w:rPr>
      </w:pPr>
      <w:r>
        <w:rPr>
          <w:rFonts w:ascii="仿宋" w:eastAsia="仿宋" w:hAnsi="仿宋" w:cs="仿宋" w:hint="eastAsia"/>
          <w:b/>
          <w:sz w:val="24"/>
          <w:szCs w:val="24"/>
        </w:rPr>
        <w:t>4. 投标文件的评选</w:t>
      </w:r>
    </w:p>
    <w:p w:rsidR="006D3E35" w:rsidRDefault="00065A35">
      <w:pPr>
        <w:spacing w:line="480" w:lineRule="auto"/>
        <w:ind w:firstLine="480"/>
        <w:rPr>
          <w:rFonts w:ascii="仿宋" w:eastAsia="仿宋" w:hAnsi="仿宋" w:cs="仿宋"/>
          <w:kern w:val="0"/>
        </w:rPr>
      </w:pPr>
      <w:r>
        <w:rPr>
          <w:rFonts w:ascii="仿宋" w:eastAsia="仿宋" w:hAnsi="仿宋" w:cs="仿宋" w:hint="eastAsia"/>
          <w:kern w:val="0"/>
        </w:rPr>
        <w:t>4.1 评选原则</w:t>
      </w:r>
    </w:p>
    <w:p w:rsidR="006D3E35" w:rsidRDefault="00065A35">
      <w:pPr>
        <w:numPr>
          <w:ilvl w:val="0"/>
          <w:numId w:val="6"/>
        </w:numPr>
        <w:spacing w:line="480" w:lineRule="auto"/>
        <w:ind w:firstLine="480"/>
        <w:rPr>
          <w:rFonts w:ascii="仿宋" w:eastAsia="仿宋" w:hAnsi="仿宋" w:cs="仿宋"/>
        </w:rPr>
      </w:pPr>
      <w:r>
        <w:rPr>
          <w:rFonts w:ascii="仿宋" w:eastAsia="仿宋" w:hAnsi="仿宋" w:cs="仿宋" w:hint="eastAsia"/>
        </w:rPr>
        <w:t>坚持公正、公平、科学、择优；</w:t>
      </w:r>
    </w:p>
    <w:p w:rsidR="006D3E35" w:rsidRDefault="00065A35">
      <w:pPr>
        <w:numPr>
          <w:ilvl w:val="0"/>
          <w:numId w:val="6"/>
        </w:numPr>
        <w:spacing w:line="480" w:lineRule="auto"/>
        <w:ind w:firstLine="480"/>
        <w:rPr>
          <w:rFonts w:ascii="仿宋" w:eastAsia="仿宋" w:hAnsi="仿宋" w:cs="仿宋"/>
        </w:rPr>
      </w:pPr>
      <w:r>
        <w:rPr>
          <w:rFonts w:ascii="仿宋" w:eastAsia="仿宋" w:hAnsi="仿宋" w:cs="仿宋" w:hint="eastAsia"/>
        </w:rPr>
        <w:t>维护双方的合法权益；</w:t>
      </w:r>
    </w:p>
    <w:p w:rsidR="006D3E35" w:rsidRDefault="00065A35">
      <w:pPr>
        <w:numPr>
          <w:ilvl w:val="0"/>
          <w:numId w:val="6"/>
        </w:numPr>
        <w:spacing w:line="480" w:lineRule="auto"/>
        <w:ind w:firstLine="480"/>
        <w:rPr>
          <w:rFonts w:ascii="仿宋" w:eastAsia="仿宋" w:hAnsi="仿宋" w:cs="仿宋"/>
        </w:rPr>
      </w:pPr>
      <w:r>
        <w:rPr>
          <w:rFonts w:ascii="仿宋" w:eastAsia="仿宋" w:hAnsi="仿宋" w:cs="仿宋" w:hint="eastAsia"/>
        </w:rPr>
        <w:t>评选人员参与评选工作时，应严格遵守有关法律法规的规定；</w:t>
      </w:r>
    </w:p>
    <w:p w:rsidR="006D3E35" w:rsidRDefault="00065A35">
      <w:pPr>
        <w:numPr>
          <w:ilvl w:val="0"/>
          <w:numId w:val="6"/>
        </w:numPr>
        <w:spacing w:line="480" w:lineRule="auto"/>
        <w:ind w:firstLine="480"/>
        <w:rPr>
          <w:rFonts w:ascii="仿宋" w:eastAsia="仿宋" w:hAnsi="仿宋" w:cs="仿宋"/>
          <w:kern w:val="0"/>
        </w:rPr>
      </w:pPr>
      <w:r>
        <w:rPr>
          <w:rFonts w:ascii="仿宋" w:eastAsia="仿宋" w:hAnsi="仿宋" w:cs="仿宋" w:hint="eastAsia"/>
        </w:rPr>
        <w:t>最后确定的中选人，应具有良好的合同执行能力，能提供符合</w:t>
      </w:r>
      <w:r>
        <w:rPr>
          <w:rFonts w:ascii="仿宋" w:eastAsia="仿宋" w:hAnsi="仿宋" w:cs="仿宋" w:hint="eastAsia"/>
          <w:szCs w:val="22"/>
        </w:rPr>
        <w:t>启东市学校体育设施向社会开放公众责任保险</w:t>
      </w:r>
      <w:r>
        <w:rPr>
          <w:rFonts w:ascii="仿宋" w:eastAsia="仿宋" w:hAnsi="仿宋" w:cs="仿宋" w:hint="eastAsia"/>
        </w:rPr>
        <w:t>项目工作要求的服务。</w:t>
      </w:r>
    </w:p>
    <w:p w:rsidR="006D3E35" w:rsidRDefault="00065A35" w:rsidP="00131FF8">
      <w:pPr>
        <w:pStyle w:val="a4"/>
        <w:adjustRightInd w:val="0"/>
        <w:snapToGrid w:val="0"/>
        <w:spacing w:beforeLines="50" w:line="480" w:lineRule="auto"/>
        <w:ind w:firstLine="482"/>
        <w:rPr>
          <w:rFonts w:ascii="仿宋" w:eastAsia="仿宋" w:hAnsi="仿宋" w:cs="仿宋"/>
          <w:b/>
          <w:sz w:val="24"/>
          <w:szCs w:val="24"/>
        </w:rPr>
      </w:pPr>
      <w:r>
        <w:rPr>
          <w:rFonts w:ascii="仿宋" w:eastAsia="仿宋" w:hAnsi="仿宋" w:cs="仿宋" w:hint="eastAsia"/>
          <w:b/>
          <w:sz w:val="24"/>
          <w:szCs w:val="24"/>
        </w:rPr>
        <w:t>5. 招标结果</w:t>
      </w:r>
    </w:p>
    <w:p w:rsidR="006D3E35" w:rsidRDefault="00065A35">
      <w:pPr>
        <w:tabs>
          <w:tab w:val="left" w:pos="0"/>
        </w:tabs>
        <w:adjustRightInd w:val="0"/>
        <w:snapToGrid w:val="0"/>
        <w:spacing w:line="360" w:lineRule="auto"/>
        <w:ind w:firstLine="480"/>
        <w:rPr>
          <w:rFonts w:ascii="仿宋" w:eastAsia="仿宋" w:hAnsi="仿宋" w:cs="仿宋"/>
        </w:rPr>
      </w:pPr>
      <w:r>
        <w:rPr>
          <w:rFonts w:ascii="仿宋" w:eastAsia="仿宋" w:hAnsi="仿宋" w:cs="仿宋" w:hint="eastAsia"/>
        </w:rPr>
        <w:t>5.1 评选小组按照比选文件确定的评分细则，对符合投标文件的应选文件进行评分。</w:t>
      </w:r>
    </w:p>
    <w:p w:rsidR="006D3E35" w:rsidRDefault="00065A35">
      <w:pPr>
        <w:spacing w:line="360" w:lineRule="auto"/>
        <w:ind w:firstLine="480"/>
        <w:rPr>
          <w:rFonts w:ascii="仿宋" w:eastAsia="仿宋" w:hAnsi="仿宋" w:cs="仿宋"/>
        </w:rPr>
      </w:pPr>
      <w:r>
        <w:rPr>
          <w:rFonts w:ascii="仿宋" w:eastAsia="仿宋" w:hAnsi="仿宋" w:cs="仿宋" w:hint="eastAsia"/>
        </w:rPr>
        <w:t>5.2 招标的最终得分是所有评委依据评分细则给其评分的算术平均值，但打分超限的评委评分无效。</w:t>
      </w:r>
    </w:p>
    <w:p w:rsidR="006D3E35" w:rsidRDefault="00065A35">
      <w:pPr>
        <w:spacing w:line="480" w:lineRule="auto"/>
        <w:ind w:firstLine="480"/>
        <w:rPr>
          <w:rFonts w:ascii="仿宋" w:eastAsia="仿宋" w:hAnsi="仿宋" w:cs="仿宋"/>
        </w:rPr>
      </w:pPr>
      <w:r>
        <w:rPr>
          <w:rFonts w:ascii="仿宋" w:eastAsia="仿宋" w:hAnsi="仿宋" w:cs="仿宋" w:hint="eastAsia"/>
        </w:rPr>
        <w:t>5.3 评选小组根据最终评分，按由高到低排序，确定中选候选人，提交给招标发起人。</w:t>
      </w:r>
    </w:p>
    <w:p w:rsidR="006D3E35" w:rsidRDefault="00065A35">
      <w:pPr>
        <w:spacing w:line="480" w:lineRule="auto"/>
        <w:ind w:firstLine="480"/>
        <w:rPr>
          <w:rFonts w:ascii="仿宋" w:eastAsia="仿宋" w:hAnsi="仿宋" w:cs="仿宋"/>
        </w:rPr>
      </w:pPr>
      <w:r>
        <w:rPr>
          <w:rFonts w:ascii="仿宋" w:eastAsia="仿宋" w:hAnsi="仿宋" w:cs="仿宋" w:hint="eastAsia"/>
        </w:rPr>
        <w:t>5.4 招标发起人将以《中选通知书》的形式通知最终中选人。</w:t>
      </w:r>
    </w:p>
    <w:p w:rsidR="006D3E35" w:rsidRDefault="006D3E35">
      <w:pPr>
        <w:pStyle w:val="1"/>
        <w:spacing w:line="480" w:lineRule="auto"/>
        <w:ind w:firstLineChars="0" w:firstLine="0"/>
        <w:jc w:val="center"/>
        <w:rPr>
          <w:rFonts w:ascii="仿宋" w:eastAsia="仿宋" w:hAnsi="仿宋" w:cs="仿宋"/>
          <w:sz w:val="36"/>
          <w:szCs w:val="36"/>
        </w:rPr>
      </w:pPr>
      <w:bookmarkStart w:id="59" w:name="_Toc19980"/>
      <w:bookmarkStart w:id="60" w:name="_Toc11420"/>
      <w:bookmarkStart w:id="61" w:name="_Toc3268"/>
      <w:bookmarkStart w:id="62" w:name="_Toc17219"/>
      <w:bookmarkStart w:id="63" w:name="_Toc25658"/>
      <w:bookmarkStart w:id="64" w:name="_Toc266715671"/>
      <w:bookmarkStart w:id="65" w:name="_Toc475508050"/>
      <w:bookmarkStart w:id="66" w:name="_Toc475517265"/>
      <w:bookmarkStart w:id="67" w:name="_Toc476051240"/>
      <w:bookmarkStart w:id="68" w:name="_Toc447001735"/>
      <w:bookmarkStart w:id="69" w:name="_Toc475508005"/>
      <w:bookmarkStart w:id="70" w:name="_Toc475511279"/>
    </w:p>
    <w:p w:rsidR="00733D53" w:rsidRDefault="00733D53">
      <w:pPr>
        <w:pStyle w:val="1"/>
        <w:spacing w:line="480" w:lineRule="auto"/>
        <w:ind w:firstLineChars="0" w:firstLine="0"/>
        <w:jc w:val="center"/>
        <w:rPr>
          <w:rFonts w:ascii="仿宋" w:eastAsia="仿宋" w:hAnsi="仿宋" w:cs="仿宋"/>
          <w:sz w:val="36"/>
          <w:szCs w:val="36"/>
        </w:rPr>
      </w:pPr>
    </w:p>
    <w:p w:rsidR="00733D53" w:rsidRDefault="00733D53" w:rsidP="00733D53">
      <w:pPr>
        <w:ind w:firstLine="480"/>
        <w:rPr>
          <w:rFonts w:hint="eastAsia"/>
        </w:rPr>
      </w:pPr>
    </w:p>
    <w:p w:rsidR="00131FF8" w:rsidRDefault="00131FF8" w:rsidP="00733D53">
      <w:pPr>
        <w:ind w:firstLine="480"/>
        <w:rPr>
          <w:rFonts w:hint="eastAsia"/>
        </w:rPr>
      </w:pPr>
    </w:p>
    <w:p w:rsidR="00131FF8" w:rsidRPr="00733D53" w:rsidRDefault="00131FF8" w:rsidP="00733D53">
      <w:pPr>
        <w:ind w:firstLine="480"/>
      </w:pPr>
    </w:p>
    <w:p w:rsidR="006D3E35" w:rsidRDefault="00065A35">
      <w:pPr>
        <w:pStyle w:val="1"/>
        <w:spacing w:line="480" w:lineRule="auto"/>
        <w:ind w:firstLineChars="0" w:firstLine="0"/>
        <w:jc w:val="center"/>
        <w:rPr>
          <w:rFonts w:ascii="仿宋" w:eastAsia="仿宋" w:hAnsi="仿宋" w:cs="仿宋"/>
          <w:sz w:val="36"/>
          <w:szCs w:val="36"/>
        </w:rPr>
      </w:pPr>
      <w:r>
        <w:rPr>
          <w:rFonts w:ascii="仿宋" w:eastAsia="仿宋" w:hAnsi="仿宋" w:cs="仿宋" w:hint="eastAsia"/>
          <w:sz w:val="36"/>
          <w:szCs w:val="36"/>
        </w:rPr>
        <w:lastRenderedPageBreak/>
        <w:t>第二章</w:t>
      </w:r>
      <w:bookmarkStart w:id="71" w:name="_Toc406741819"/>
      <w:r>
        <w:rPr>
          <w:rFonts w:ascii="仿宋" w:eastAsia="仿宋" w:hAnsi="仿宋" w:cs="仿宋" w:hint="eastAsia"/>
          <w:sz w:val="36"/>
          <w:szCs w:val="36"/>
        </w:rPr>
        <w:t xml:space="preserve">  </w:t>
      </w:r>
      <w:bookmarkEnd w:id="71"/>
      <w:r>
        <w:rPr>
          <w:rFonts w:ascii="仿宋" w:eastAsia="仿宋" w:hAnsi="仿宋" w:cs="仿宋" w:hint="eastAsia"/>
          <w:sz w:val="36"/>
          <w:szCs w:val="36"/>
        </w:rPr>
        <w:t>招标内容及要求</w:t>
      </w:r>
      <w:bookmarkEnd w:id="59"/>
      <w:bookmarkEnd w:id="60"/>
      <w:bookmarkEnd w:id="61"/>
      <w:bookmarkEnd w:id="62"/>
      <w:bookmarkEnd w:id="63"/>
    </w:p>
    <w:p w:rsidR="006D3E35" w:rsidRDefault="00065A35">
      <w:pPr>
        <w:pStyle w:val="2"/>
        <w:spacing w:line="480" w:lineRule="auto"/>
        <w:ind w:firstLine="0"/>
        <w:rPr>
          <w:rFonts w:ascii="仿宋" w:eastAsia="仿宋" w:hAnsi="仿宋" w:cs="仿宋"/>
          <w:sz w:val="24"/>
          <w:szCs w:val="16"/>
        </w:rPr>
      </w:pPr>
      <w:bookmarkStart w:id="72" w:name="_Toc304985255"/>
      <w:bookmarkStart w:id="73" w:name="_Toc31006"/>
      <w:bookmarkStart w:id="74" w:name="_Toc6557"/>
      <w:bookmarkStart w:id="75" w:name="_Toc9002"/>
      <w:bookmarkStart w:id="76" w:name="_Toc14109"/>
      <w:bookmarkStart w:id="77" w:name="_Toc5367"/>
      <w:bookmarkStart w:id="78" w:name="_Toc416885435"/>
      <w:bookmarkStart w:id="79" w:name="_Toc416334869"/>
      <w:r>
        <w:rPr>
          <w:rFonts w:ascii="仿宋" w:eastAsia="仿宋" w:hAnsi="仿宋" w:cs="仿宋" w:hint="eastAsia"/>
          <w:sz w:val="24"/>
          <w:szCs w:val="16"/>
        </w:rPr>
        <w:t>一、项目概况</w:t>
      </w:r>
      <w:bookmarkEnd w:id="72"/>
      <w:bookmarkEnd w:id="73"/>
      <w:bookmarkEnd w:id="74"/>
      <w:bookmarkEnd w:id="75"/>
      <w:bookmarkEnd w:id="76"/>
      <w:bookmarkEnd w:id="77"/>
      <w:bookmarkEnd w:id="78"/>
      <w:bookmarkEnd w:id="79"/>
    </w:p>
    <w:p w:rsidR="006D3E35" w:rsidRDefault="00065A35">
      <w:pPr>
        <w:spacing w:line="480" w:lineRule="auto"/>
        <w:ind w:firstLine="480"/>
        <w:rPr>
          <w:rFonts w:ascii="仿宋" w:eastAsia="仿宋" w:hAnsi="仿宋" w:cs="仿宋"/>
          <w:szCs w:val="22"/>
        </w:rPr>
      </w:pPr>
      <w:r>
        <w:rPr>
          <w:rFonts w:ascii="仿宋" w:eastAsia="仿宋" w:hAnsi="仿宋" w:cs="仿宋" w:hint="eastAsia"/>
          <w:szCs w:val="22"/>
        </w:rPr>
        <w:t>根据南通市政府关于印发《南通市学校体育设施向社会开放管理办法（试行）》的通知（通政规〔2016〕4号）文件第二十五条要求，“县（市）、区人民政府（管委会）应当为向社会开放体育设施的学校统一办理入校健身人员意外伤害公众责任保险。启东市教育体育局决定在辖区范围内推行启东市学校体育设施向社会开放公众责任保险，为做好此项工作，本着政府推动、市场运作、专业辅助的原则，拟委托一家保险经纪公司协助保险方案设计、保险采购等工作，并为投保人提供风险管理、事故索赔等服务。</w:t>
      </w:r>
    </w:p>
    <w:p w:rsidR="00C86591" w:rsidRPr="00C86591" w:rsidRDefault="00065A35" w:rsidP="00C86591">
      <w:pPr>
        <w:pStyle w:val="2"/>
        <w:spacing w:line="480" w:lineRule="auto"/>
        <w:ind w:firstLine="0"/>
        <w:rPr>
          <w:rFonts w:ascii="仿宋" w:eastAsia="仿宋" w:hAnsi="仿宋" w:cs="仿宋"/>
          <w:szCs w:val="22"/>
        </w:rPr>
      </w:pPr>
      <w:bookmarkStart w:id="80" w:name="_Toc416334873"/>
      <w:bookmarkStart w:id="81" w:name="_Toc9536"/>
      <w:bookmarkStart w:id="82" w:name="_Toc5113"/>
      <w:bookmarkStart w:id="83" w:name="_Toc416885439"/>
      <w:bookmarkStart w:id="84" w:name="_Toc28360"/>
      <w:bookmarkStart w:id="85" w:name="_Toc3296"/>
      <w:bookmarkStart w:id="86" w:name="_Toc27328"/>
      <w:r>
        <w:rPr>
          <w:rFonts w:ascii="仿宋" w:eastAsia="仿宋" w:hAnsi="仿宋" w:cs="仿宋" w:hint="eastAsia"/>
          <w:sz w:val="24"/>
          <w:szCs w:val="16"/>
        </w:rPr>
        <w:t>二、服务内容及要求</w:t>
      </w:r>
      <w:bookmarkEnd w:id="80"/>
      <w:bookmarkEnd w:id="81"/>
      <w:bookmarkEnd w:id="82"/>
      <w:bookmarkEnd w:id="83"/>
      <w:bookmarkEnd w:id="84"/>
      <w:bookmarkEnd w:id="85"/>
      <w:bookmarkEnd w:id="86"/>
    </w:p>
    <w:p w:rsidR="00C86591"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（1）</w:t>
      </w:r>
      <w:r w:rsidR="004F3E3D">
        <w:rPr>
          <w:rFonts w:ascii="仿宋" w:eastAsia="仿宋" w:hAnsi="仿宋" w:cs="仿宋" w:hint="eastAsia"/>
          <w:szCs w:val="22"/>
        </w:rPr>
        <w:t>经纪公司负责对教体局提供委托项目进行查勘、访谈、调研，协助鉴别和衡量委托项目存在的风险，并对风险状况进行评价估测</w:t>
      </w:r>
      <w:r w:rsidRPr="00C86591">
        <w:rPr>
          <w:rFonts w:ascii="仿宋" w:eastAsia="仿宋" w:hAnsi="仿宋" w:cs="仿宋" w:hint="eastAsia"/>
          <w:szCs w:val="22"/>
        </w:rPr>
        <w:t>。</w:t>
      </w:r>
    </w:p>
    <w:p w:rsidR="00C86591"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（2）</w:t>
      </w:r>
      <w:r>
        <w:rPr>
          <w:rFonts w:ascii="仿宋" w:eastAsia="仿宋" w:hAnsi="仿宋" w:cs="仿宋" w:hint="eastAsia"/>
          <w:szCs w:val="22"/>
        </w:rPr>
        <w:t>经纪公司</w:t>
      </w:r>
      <w:r w:rsidRPr="00C86591">
        <w:rPr>
          <w:rFonts w:ascii="仿宋" w:eastAsia="仿宋" w:hAnsi="仿宋" w:cs="仿宋" w:hint="eastAsia"/>
          <w:szCs w:val="22"/>
        </w:rPr>
        <w:t>根据</w:t>
      </w:r>
      <w:r>
        <w:rPr>
          <w:rFonts w:ascii="仿宋" w:eastAsia="仿宋" w:hAnsi="仿宋" w:cs="仿宋" w:hint="eastAsia"/>
          <w:szCs w:val="22"/>
        </w:rPr>
        <w:t>教体局</w:t>
      </w:r>
      <w:r w:rsidRPr="00C86591">
        <w:rPr>
          <w:rFonts w:ascii="仿宋" w:eastAsia="仿宋" w:hAnsi="仿宋" w:cs="仿宋" w:hint="eastAsia"/>
          <w:szCs w:val="22"/>
        </w:rPr>
        <w:t>的风险状况、项目资料和需求，为</w:t>
      </w:r>
      <w:r>
        <w:rPr>
          <w:rFonts w:ascii="仿宋" w:eastAsia="仿宋" w:hAnsi="仿宋" w:cs="仿宋" w:hint="eastAsia"/>
          <w:szCs w:val="22"/>
        </w:rPr>
        <w:t>启东市教体局</w:t>
      </w:r>
      <w:r w:rsidRPr="00C86591">
        <w:rPr>
          <w:rFonts w:ascii="仿宋" w:eastAsia="仿宋" w:hAnsi="仿宋" w:cs="仿宋" w:hint="eastAsia"/>
          <w:szCs w:val="22"/>
        </w:rPr>
        <w:t>提供保险建议或设计适宜的保险方案。</w:t>
      </w:r>
    </w:p>
    <w:p w:rsidR="00C86591"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（3）</w:t>
      </w:r>
      <w:r>
        <w:rPr>
          <w:rFonts w:ascii="仿宋" w:eastAsia="仿宋" w:hAnsi="仿宋" w:cs="仿宋" w:hint="eastAsia"/>
          <w:szCs w:val="22"/>
        </w:rPr>
        <w:t>经纪公司</w:t>
      </w:r>
      <w:r w:rsidRPr="00C86591">
        <w:rPr>
          <w:rFonts w:ascii="仿宋" w:eastAsia="仿宋" w:hAnsi="仿宋" w:cs="仿宋" w:hint="eastAsia"/>
          <w:szCs w:val="22"/>
        </w:rPr>
        <w:t>按照</w:t>
      </w:r>
      <w:r>
        <w:rPr>
          <w:rFonts w:ascii="仿宋" w:eastAsia="仿宋" w:hAnsi="仿宋" w:cs="仿宋" w:hint="eastAsia"/>
          <w:szCs w:val="22"/>
        </w:rPr>
        <w:t>教体局</w:t>
      </w:r>
      <w:r w:rsidRPr="00C86591">
        <w:rPr>
          <w:rFonts w:ascii="仿宋" w:eastAsia="仿宋" w:hAnsi="仿宋" w:cs="仿宋" w:hint="eastAsia"/>
          <w:szCs w:val="22"/>
        </w:rPr>
        <w:t>同意或批准的保险建议或保险方案协助进行保险</w:t>
      </w:r>
      <w:r>
        <w:rPr>
          <w:rFonts w:ascii="仿宋" w:eastAsia="仿宋" w:hAnsi="仿宋" w:cs="仿宋" w:hint="eastAsia"/>
          <w:szCs w:val="22"/>
        </w:rPr>
        <w:t>公开招标，并</w:t>
      </w:r>
      <w:r w:rsidRPr="00C86591">
        <w:rPr>
          <w:rFonts w:ascii="仿宋" w:eastAsia="仿宋" w:hAnsi="仿宋" w:cs="仿宋" w:hint="eastAsia"/>
          <w:szCs w:val="22"/>
        </w:rPr>
        <w:t>协助选择实力强、信誉好、服务优的保险公司，最大程度体现</w:t>
      </w:r>
      <w:r>
        <w:rPr>
          <w:rFonts w:ascii="仿宋" w:eastAsia="仿宋" w:hAnsi="仿宋" w:cs="仿宋" w:hint="eastAsia"/>
          <w:szCs w:val="22"/>
        </w:rPr>
        <w:t>教体局</w:t>
      </w:r>
      <w:r w:rsidRPr="00C86591">
        <w:rPr>
          <w:rFonts w:ascii="仿宋" w:eastAsia="仿宋" w:hAnsi="仿宋" w:cs="仿宋" w:hint="eastAsia"/>
          <w:szCs w:val="22"/>
        </w:rPr>
        <w:t>的利益。</w:t>
      </w:r>
    </w:p>
    <w:p w:rsidR="00C86591"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（4）</w:t>
      </w:r>
      <w:r>
        <w:rPr>
          <w:rFonts w:ascii="仿宋" w:eastAsia="仿宋" w:hAnsi="仿宋" w:cs="仿宋" w:hint="eastAsia"/>
          <w:szCs w:val="22"/>
        </w:rPr>
        <w:t>经纪公司</w:t>
      </w:r>
      <w:r w:rsidRPr="00C86591">
        <w:rPr>
          <w:rFonts w:ascii="仿宋" w:eastAsia="仿宋" w:hAnsi="仿宋" w:cs="仿宋" w:hint="eastAsia"/>
          <w:szCs w:val="22"/>
        </w:rPr>
        <w:t>协助</w:t>
      </w:r>
      <w:r>
        <w:rPr>
          <w:rFonts w:ascii="仿宋" w:eastAsia="仿宋" w:hAnsi="仿宋" w:cs="仿宋" w:hint="eastAsia"/>
          <w:szCs w:val="22"/>
        </w:rPr>
        <w:t>教体局</w:t>
      </w:r>
      <w:r w:rsidRPr="00C86591">
        <w:rPr>
          <w:rFonts w:ascii="仿宋" w:eastAsia="仿宋" w:hAnsi="仿宋" w:cs="仿宋" w:hint="eastAsia"/>
          <w:szCs w:val="22"/>
        </w:rPr>
        <w:t>进行投保：根据</w:t>
      </w:r>
      <w:r>
        <w:rPr>
          <w:rFonts w:ascii="仿宋" w:eastAsia="仿宋" w:hAnsi="仿宋" w:cs="仿宋" w:hint="eastAsia"/>
          <w:szCs w:val="22"/>
        </w:rPr>
        <w:t>教体局</w:t>
      </w:r>
      <w:r w:rsidRPr="00C86591">
        <w:rPr>
          <w:rFonts w:ascii="仿宋" w:eastAsia="仿宋" w:hAnsi="仿宋" w:cs="仿宋" w:hint="eastAsia"/>
          <w:szCs w:val="22"/>
        </w:rPr>
        <w:t>的意愿和意见协助选定的保险公司投保，在核实保险公司出具的正式保险单、发票以及相关的文件准确无误后，及时交付给</w:t>
      </w:r>
      <w:r w:rsidR="002D196E">
        <w:rPr>
          <w:rFonts w:ascii="仿宋" w:eastAsia="仿宋" w:hAnsi="仿宋" w:cs="仿宋" w:hint="eastAsia"/>
          <w:szCs w:val="22"/>
        </w:rPr>
        <w:t>教体局</w:t>
      </w:r>
      <w:r w:rsidRPr="00C86591">
        <w:rPr>
          <w:rFonts w:ascii="仿宋" w:eastAsia="仿宋" w:hAnsi="仿宋" w:cs="仿宋" w:hint="eastAsia"/>
          <w:szCs w:val="22"/>
        </w:rPr>
        <w:t>；</w:t>
      </w:r>
      <w:r w:rsidR="00131FF8">
        <w:rPr>
          <w:rFonts w:ascii="仿宋" w:eastAsia="仿宋" w:hAnsi="仿宋" w:cs="仿宋" w:hint="eastAsia"/>
          <w:szCs w:val="22"/>
        </w:rPr>
        <w:t>经纪公司</w:t>
      </w:r>
      <w:r w:rsidRPr="00C86591">
        <w:rPr>
          <w:rFonts w:ascii="仿宋" w:eastAsia="仿宋" w:hAnsi="仿宋" w:cs="仿宋" w:hint="eastAsia"/>
          <w:szCs w:val="22"/>
        </w:rPr>
        <w:t>应提示和</w:t>
      </w:r>
      <w:r w:rsidR="002D196E">
        <w:rPr>
          <w:rFonts w:ascii="仿宋" w:eastAsia="仿宋" w:hAnsi="仿宋" w:cs="仿宋" w:hint="eastAsia"/>
          <w:szCs w:val="22"/>
        </w:rPr>
        <w:t>督促教体局</w:t>
      </w:r>
      <w:r w:rsidRPr="00C86591">
        <w:rPr>
          <w:rFonts w:ascii="仿宋" w:eastAsia="仿宋" w:hAnsi="仿宋" w:cs="仿宋" w:hint="eastAsia"/>
          <w:szCs w:val="22"/>
        </w:rPr>
        <w:t>按照保险合同的约定按时足额缴</w:t>
      </w:r>
      <w:r w:rsidRPr="00C86591">
        <w:rPr>
          <w:rFonts w:ascii="仿宋" w:eastAsia="仿宋" w:hAnsi="仿宋" w:cs="仿宋" w:hint="eastAsia"/>
          <w:szCs w:val="22"/>
        </w:rPr>
        <w:lastRenderedPageBreak/>
        <w:t>纳保险费。</w:t>
      </w:r>
    </w:p>
    <w:p w:rsidR="00C86591"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（5）</w:t>
      </w:r>
      <w:r w:rsidR="002D196E">
        <w:rPr>
          <w:rFonts w:ascii="仿宋" w:eastAsia="仿宋" w:hAnsi="仿宋" w:cs="仿宋" w:hint="eastAsia"/>
          <w:szCs w:val="22"/>
        </w:rPr>
        <w:t>经纪公司</w:t>
      </w:r>
      <w:r w:rsidRPr="00C86591">
        <w:rPr>
          <w:rFonts w:ascii="仿宋" w:eastAsia="仿宋" w:hAnsi="仿宋" w:cs="仿宋" w:hint="eastAsia"/>
          <w:szCs w:val="22"/>
        </w:rPr>
        <w:t>提供日程咨询：</w:t>
      </w:r>
      <w:r w:rsidR="002D196E">
        <w:rPr>
          <w:rFonts w:ascii="仿宋" w:eastAsia="仿宋" w:hAnsi="仿宋" w:cs="仿宋" w:hint="eastAsia"/>
          <w:szCs w:val="22"/>
        </w:rPr>
        <w:t>教体局</w:t>
      </w:r>
      <w:r w:rsidRPr="00C86591">
        <w:rPr>
          <w:rFonts w:ascii="仿宋" w:eastAsia="仿宋" w:hAnsi="仿宋" w:cs="仿宋" w:hint="eastAsia"/>
          <w:szCs w:val="22"/>
        </w:rPr>
        <w:t>向</w:t>
      </w:r>
      <w:r w:rsidR="002D196E">
        <w:rPr>
          <w:rFonts w:ascii="仿宋" w:eastAsia="仿宋" w:hAnsi="仿宋" w:cs="仿宋" w:hint="eastAsia"/>
          <w:szCs w:val="22"/>
        </w:rPr>
        <w:t>经纪公司</w:t>
      </w:r>
      <w:r w:rsidRPr="00C86591">
        <w:rPr>
          <w:rFonts w:ascii="仿宋" w:eastAsia="仿宋" w:hAnsi="仿宋" w:cs="仿宋" w:hint="eastAsia"/>
          <w:szCs w:val="22"/>
        </w:rPr>
        <w:t>提出的关于保险合同相关事宜的咨询，</w:t>
      </w:r>
      <w:r w:rsidR="002D196E">
        <w:rPr>
          <w:rFonts w:ascii="仿宋" w:eastAsia="仿宋" w:hAnsi="仿宋" w:cs="仿宋" w:hint="eastAsia"/>
          <w:szCs w:val="22"/>
        </w:rPr>
        <w:t>经纪公司</w:t>
      </w:r>
      <w:r w:rsidRPr="00C86591">
        <w:rPr>
          <w:rFonts w:ascii="仿宋" w:eastAsia="仿宋" w:hAnsi="仿宋" w:cs="仿宋" w:hint="eastAsia"/>
          <w:szCs w:val="22"/>
        </w:rPr>
        <w:t>应在甲方要求的合理时间内作出解释或解答；在保险合同期限终止前，及时提醒</w:t>
      </w:r>
      <w:r w:rsidR="002D196E">
        <w:rPr>
          <w:rFonts w:ascii="仿宋" w:eastAsia="仿宋" w:hAnsi="仿宋" w:cs="仿宋" w:hint="eastAsia"/>
          <w:szCs w:val="22"/>
        </w:rPr>
        <w:t>教体局</w:t>
      </w:r>
      <w:r w:rsidRPr="00C86591">
        <w:rPr>
          <w:rFonts w:ascii="仿宋" w:eastAsia="仿宋" w:hAnsi="仿宋" w:cs="仿宋" w:hint="eastAsia"/>
          <w:szCs w:val="22"/>
        </w:rPr>
        <w:t>续保。</w:t>
      </w:r>
    </w:p>
    <w:p w:rsidR="006D3E35" w:rsidRPr="00C86591" w:rsidRDefault="00C86591" w:rsidP="00C86591">
      <w:pPr>
        <w:spacing w:line="480" w:lineRule="auto"/>
        <w:ind w:firstLine="480"/>
        <w:rPr>
          <w:rFonts w:ascii="仿宋" w:eastAsia="仿宋" w:hAnsi="仿宋" w:cs="仿宋"/>
          <w:szCs w:val="22"/>
        </w:rPr>
      </w:pPr>
      <w:r w:rsidRPr="00C86591">
        <w:rPr>
          <w:rFonts w:ascii="仿宋" w:eastAsia="仿宋" w:hAnsi="仿宋" w:cs="仿宋" w:hint="eastAsia"/>
          <w:szCs w:val="22"/>
        </w:rPr>
        <w:t>（6）</w:t>
      </w:r>
      <w:r w:rsidR="002D196E">
        <w:rPr>
          <w:rFonts w:ascii="仿宋" w:eastAsia="仿宋" w:hAnsi="仿宋" w:cs="仿宋" w:hint="eastAsia"/>
          <w:szCs w:val="22"/>
        </w:rPr>
        <w:t>经纪公司</w:t>
      </w:r>
      <w:r w:rsidRPr="00C86591">
        <w:rPr>
          <w:rFonts w:ascii="仿宋" w:eastAsia="仿宋" w:hAnsi="仿宋" w:cs="仿宋" w:hint="eastAsia"/>
          <w:szCs w:val="22"/>
        </w:rPr>
        <w:t>协助</w:t>
      </w:r>
      <w:r w:rsidR="00131FF8">
        <w:rPr>
          <w:rFonts w:ascii="仿宋" w:eastAsia="仿宋" w:hAnsi="仿宋" w:cs="仿宋" w:hint="eastAsia"/>
          <w:szCs w:val="22"/>
        </w:rPr>
        <w:t>教体局</w:t>
      </w:r>
      <w:r w:rsidRPr="00C86591">
        <w:rPr>
          <w:rFonts w:ascii="仿宋" w:eastAsia="仿宋" w:hAnsi="仿宋" w:cs="仿宋" w:hint="eastAsia"/>
          <w:szCs w:val="22"/>
        </w:rPr>
        <w:t>进行索赔：在接到发生保险事故的通知后，及时通知保险公司；必要时前往保险事故现场，进行保险事故调查；协助</w:t>
      </w:r>
      <w:r w:rsidR="002D196E">
        <w:rPr>
          <w:rFonts w:ascii="仿宋" w:eastAsia="仿宋" w:hAnsi="仿宋" w:cs="仿宋" w:hint="eastAsia"/>
          <w:szCs w:val="22"/>
        </w:rPr>
        <w:t>教体局</w:t>
      </w:r>
      <w:r w:rsidRPr="00C86591">
        <w:rPr>
          <w:rFonts w:ascii="仿宋" w:eastAsia="仿宋" w:hAnsi="仿宋" w:cs="仿宋" w:hint="eastAsia"/>
          <w:szCs w:val="22"/>
        </w:rPr>
        <w:t>准备索赔文件、单证和资料；及时与保险公司沟通，促进赔案处理；告知</w:t>
      </w:r>
      <w:r w:rsidR="002D196E">
        <w:rPr>
          <w:rFonts w:ascii="仿宋" w:eastAsia="仿宋" w:hAnsi="仿宋" w:cs="仿宋" w:hint="eastAsia"/>
          <w:szCs w:val="22"/>
        </w:rPr>
        <w:t>教体局</w:t>
      </w:r>
      <w:r w:rsidRPr="00C86591">
        <w:rPr>
          <w:rFonts w:ascii="仿宋" w:eastAsia="仿宋" w:hAnsi="仿宋" w:cs="仿宋" w:hint="eastAsia"/>
          <w:szCs w:val="22"/>
        </w:rPr>
        <w:t>公估人的作用，必要时协助</w:t>
      </w:r>
      <w:r w:rsidR="002D196E">
        <w:rPr>
          <w:rFonts w:ascii="仿宋" w:eastAsia="仿宋" w:hAnsi="仿宋" w:cs="仿宋" w:hint="eastAsia"/>
          <w:szCs w:val="22"/>
        </w:rPr>
        <w:t>教体局</w:t>
      </w:r>
      <w:r w:rsidRPr="00C86591">
        <w:rPr>
          <w:rFonts w:ascii="仿宋" w:eastAsia="仿宋" w:hAnsi="仿宋" w:cs="仿宋" w:hint="eastAsia"/>
          <w:szCs w:val="22"/>
        </w:rPr>
        <w:t>选定公估人，协助</w:t>
      </w:r>
      <w:r w:rsidR="002D196E">
        <w:rPr>
          <w:rFonts w:ascii="仿宋" w:eastAsia="仿宋" w:hAnsi="仿宋" w:cs="仿宋" w:hint="eastAsia"/>
          <w:szCs w:val="22"/>
        </w:rPr>
        <w:t>教体局</w:t>
      </w:r>
      <w:r w:rsidRPr="00C86591">
        <w:rPr>
          <w:rFonts w:ascii="仿宋" w:eastAsia="仿宋" w:hAnsi="仿宋" w:cs="仿宋" w:hint="eastAsia"/>
          <w:szCs w:val="22"/>
        </w:rPr>
        <w:t>就索赔事宜与保险公司谈判，为</w:t>
      </w:r>
      <w:r w:rsidR="002D196E">
        <w:rPr>
          <w:rFonts w:ascii="仿宋" w:eastAsia="仿宋" w:hAnsi="仿宋" w:cs="仿宋" w:hint="eastAsia"/>
          <w:szCs w:val="22"/>
        </w:rPr>
        <w:t>教体局</w:t>
      </w:r>
      <w:r w:rsidRPr="00C86591">
        <w:rPr>
          <w:rFonts w:ascii="仿宋" w:eastAsia="仿宋" w:hAnsi="仿宋" w:cs="仿宋" w:hint="eastAsia"/>
          <w:szCs w:val="22"/>
        </w:rPr>
        <w:t>争取最大的合理利益。</w:t>
      </w:r>
    </w:p>
    <w:p w:rsidR="002D196E" w:rsidRDefault="002D196E">
      <w:pPr>
        <w:autoSpaceDE w:val="0"/>
        <w:autoSpaceDN w:val="0"/>
        <w:adjustRightInd w:val="0"/>
        <w:spacing w:line="520" w:lineRule="atLeast"/>
        <w:ind w:firstLine="480"/>
        <w:rPr>
          <w:rFonts w:ascii="仿宋" w:eastAsia="仿宋" w:hAnsi="仿宋" w:cs="仿宋"/>
          <w:szCs w:val="22"/>
        </w:rPr>
      </w:pPr>
      <w:r w:rsidRPr="00C86591">
        <w:rPr>
          <w:rFonts w:ascii="仿宋" w:eastAsia="仿宋" w:hAnsi="仿宋" w:cs="仿宋" w:hint="eastAsia"/>
          <w:szCs w:val="22"/>
        </w:rPr>
        <w:t>（</w:t>
      </w:r>
      <w:r>
        <w:rPr>
          <w:rFonts w:ascii="仿宋" w:eastAsia="仿宋" w:hAnsi="仿宋" w:cs="仿宋" w:hint="eastAsia"/>
          <w:szCs w:val="22"/>
        </w:rPr>
        <w:t>7</w:t>
      </w:r>
      <w:r w:rsidRPr="00C86591">
        <w:rPr>
          <w:rFonts w:ascii="仿宋" w:eastAsia="仿宋" w:hAnsi="仿宋" w:cs="仿宋" w:hint="eastAsia"/>
          <w:szCs w:val="22"/>
        </w:rPr>
        <w:t>）</w:t>
      </w:r>
      <w:r>
        <w:rPr>
          <w:rFonts w:ascii="仿宋" w:eastAsia="仿宋" w:hAnsi="仿宋" w:cs="仿宋" w:hint="eastAsia"/>
          <w:szCs w:val="22"/>
        </w:rPr>
        <w:t>经纪公司为教体局下属的各单位提供免费保险知识讲座和培训一次。</w:t>
      </w:r>
    </w:p>
    <w:p w:rsidR="002D196E" w:rsidRDefault="002D196E">
      <w:pPr>
        <w:autoSpaceDE w:val="0"/>
        <w:autoSpaceDN w:val="0"/>
        <w:adjustRightInd w:val="0"/>
        <w:spacing w:line="520" w:lineRule="atLeast"/>
        <w:ind w:firstLine="480"/>
        <w:rPr>
          <w:rFonts w:ascii="宋体" w:hAnsi="宋体" w:cs="??_GB2312"/>
          <w:kern w:val="0"/>
          <w:szCs w:val="24"/>
        </w:rPr>
        <w:sectPr w:rsidR="002D196E">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6" w:left="1588" w:header="851" w:footer="992" w:gutter="0"/>
          <w:pgNumType w:start="1"/>
          <w:cols w:space="720"/>
          <w:docGrid w:type="lines" w:linePitch="312"/>
        </w:sectPr>
      </w:pPr>
      <w:r>
        <w:rPr>
          <w:rFonts w:ascii="仿宋" w:eastAsia="仿宋" w:hAnsi="仿宋" w:cs="仿宋" w:hint="eastAsia"/>
          <w:szCs w:val="22"/>
        </w:rPr>
        <w:t>（8）在服务过程中做到诚实守信，保守秘密，未经启东市教体局批准，不得擅自泄露有关信息。</w:t>
      </w:r>
    </w:p>
    <w:p w:rsidR="006D3E35" w:rsidRDefault="00065A35">
      <w:pPr>
        <w:pStyle w:val="1"/>
        <w:spacing w:line="480" w:lineRule="auto"/>
        <w:ind w:firstLine="723"/>
        <w:jc w:val="center"/>
        <w:rPr>
          <w:rFonts w:ascii="仿宋" w:eastAsia="仿宋" w:hAnsi="仿宋" w:cs="仿宋"/>
          <w:bCs/>
        </w:rPr>
      </w:pPr>
      <w:bookmarkStart w:id="87" w:name="_Toc18090"/>
      <w:bookmarkStart w:id="88" w:name="_Toc404063097"/>
      <w:bookmarkStart w:id="89" w:name="_Toc25716"/>
      <w:bookmarkStart w:id="90" w:name="_Toc22377"/>
      <w:bookmarkStart w:id="91" w:name="_Toc19395"/>
      <w:bookmarkStart w:id="92" w:name="_Toc27842"/>
      <w:r>
        <w:rPr>
          <w:rFonts w:ascii="仿宋" w:eastAsia="仿宋" w:hAnsi="仿宋" w:cs="仿宋" w:hint="eastAsia"/>
          <w:sz w:val="36"/>
          <w:szCs w:val="36"/>
        </w:rPr>
        <w:lastRenderedPageBreak/>
        <w:t xml:space="preserve">第三章 </w:t>
      </w:r>
      <w:bookmarkEnd w:id="87"/>
      <w:bookmarkEnd w:id="88"/>
      <w:r>
        <w:rPr>
          <w:rFonts w:ascii="仿宋" w:eastAsia="仿宋" w:hAnsi="仿宋" w:cs="仿宋" w:hint="eastAsia"/>
          <w:sz w:val="36"/>
          <w:szCs w:val="36"/>
        </w:rPr>
        <w:t>评分办法</w:t>
      </w:r>
      <w:bookmarkEnd w:id="89"/>
      <w:bookmarkEnd w:id="90"/>
      <w:bookmarkEnd w:id="91"/>
      <w:bookmarkEnd w:id="92"/>
    </w:p>
    <w:p w:rsidR="006D3E35" w:rsidRDefault="00065A35">
      <w:pPr>
        <w:pStyle w:val="2"/>
        <w:spacing w:before="140" w:after="140" w:line="240" w:lineRule="auto"/>
      </w:pPr>
      <w:bookmarkStart w:id="93" w:name="_Toc1097"/>
      <w:bookmarkStart w:id="94" w:name="_Toc6992"/>
      <w:bookmarkStart w:id="95" w:name="_Toc3453"/>
      <w:bookmarkStart w:id="96" w:name="_Toc32422"/>
      <w:r>
        <w:rPr>
          <w:rFonts w:ascii="仿宋" w:eastAsia="仿宋" w:hAnsi="仿宋" w:cs="仿宋" w:hint="eastAsia"/>
          <w:sz w:val="24"/>
          <w:szCs w:val="16"/>
        </w:rPr>
        <w:t>一、评选方法</w:t>
      </w:r>
      <w:bookmarkEnd w:id="93"/>
      <w:bookmarkEnd w:id="94"/>
      <w:bookmarkEnd w:id="95"/>
      <w:bookmarkEnd w:id="96"/>
    </w:p>
    <w:p w:rsidR="006D3E35" w:rsidRDefault="00065A35">
      <w:pPr>
        <w:spacing w:line="240" w:lineRule="auto"/>
        <w:ind w:firstLine="480"/>
        <w:rPr>
          <w:rFonts w:ascii="新宋体" w:eastAsia="新宋体" w:hAnsi="新宋体" w:cs="新宋体"/>
        </w:rPr>
      </w:pPr>
      <w:r>
        <w:rPr>
          <w:rFonts w:ascii="新宋体" w:eastAsia="新宋体" w:hAnsi="新宋体" w:cs="新宋体" w:hint="eastAsia"/>
        </w:rPr>
        <w:t>本次评选采用综合评分法。</w:t>
      </w:r>
    </w:p>
    <w:p w:rsidR="006D3E35" w:rsidRDefault="00065A35">
      <w:pPr>
        <w:pStyle w:val="2"/>
        <w:spacing w:line="240" w:lineRule="auto"/>
        <w:rPr>
          <w:rFonts w:ascii="仿宋" w:eastAsia="仿宋" w:hAnsi="仿宋" w:cs="仿宋"/>
          <w:bCs/>
          <w:sz w:val="24"/>
        </w:rPr>
      </w:pPr>
      <w:bookmarkStart w:id="97" w:name="_Toc404063099"/>
      <w:bookmarkStart w:id="98" w:name="_Toc397006692"/>
      <w:bookmarkStart w:id="99" w:name="_Toc26015"/>
      <w:bookmarkStart w:id="100" w:name="_Toc11162"/>
      <w:bookmarkStart w:id="101" w:name="_Toc18222"/>
      <w:bookmarkStart w:id="102" w:name="_Toc30243"/>
      <w:bookmarkStart w:id="103" w:name="_Toc31074"/>
      <w:r>
        <w:rPr>
          <w:rFonts w:ascii="仿宋" w:eastAsia="仿宋" w:hAnsi="仿宋" w:cs="仿宋" w:hint="eastAsia"/>
          <w:sz w:val="24"/>
          <w:szCs w:val="16"/>
        </w:rPr>
        <w:t>二、</w:t>
      </w:r>
      <w:bookmarkEnd w:id="97"/>
      <w:bookmarkEnd w:id="98"/>
      <w:bookmarkEnd w:id="99"/>
      <w:r>
        <w:rPr>
          <w:rFonts w:ascii="仿宋" w:eastAsia="仿宋" w:hAnsi="仿宋" w:cs="仿宋" w:hint="eastAsia"/>
          <w:bCs/>
          <w:sz w:val="24"/>
        </w:rPr>
        <w:t>评分细则</w:t>
      </w:r>
      <w:bookmarkEnd w:id="100"/>
      <w:bookmarkEnd w:id="101"/>
      <w:bookmarkEnd w:id="102"/>
      <w:bookmarkEnd w:id="103"/>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
        <w:gridCol w:w="1097"/>
        <w:gridCol w:w="663"/>
        <w:gridCol w:w="4731"/>
        <w:gridCol w:w="1886"/>
      </w:tblGrid>
      <w:tr w:rsidR="006D3E35">
        <w:trPr>
          <w:trHeight w:val="723"/>
        </w:trPr>
        <w:tc>
          <w:tcPr>
            <w:tcW w:w="732" w:type="dxa"/>
            <w:vAlign w:val="center"/>
          </w:tcPr>
          <w:bookmarkEnd w:id="64"/>
          <w:bookmarkEnd w:id="65"/>
          <w:bookmarkEnd w:id="66"/>
          <w:bookmarkEnd w:id="67"/>
          <w:bookmarkEnd w:id="68"/>
          <w:bookmarkEnd w:id="69"/>
          <w:bookmarkEnd w:id="70"/>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评分指标</w:t>
            </w:r>
          </w:p>
        </w:tc>
        <w:tc>
          <w:tcPr>
            <w:tcW w:w="1097" w:type="dxa"/>
            <w:vAlign w:val="center"/>
          </w:tcPr>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评分项目</w:t>
            </w:r>
          </w:p>
        </w:tc>
        <w:tc>
          <w:tcPr>
            <w:tcW w:w="663" w:type="dxa"/>
            <w:vAlign w:val="center"/>
          </w:tcPr>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分值</w:t>
            </w:r>
          </w:p>
        </w:tc>
        <w:tc>
          <w:tcPr>
            <w:tcW w:w="4731" w:type="dxa"/>
            <w:vAlign w:val="center"/>
          </w:tcPr>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评分标准</w:t>
            </w:r>
          </w:p>
        </w:tc>
        <w:tc>
          <w:tcPr>
            <w:tcW w:w="1886" w:type="dxa"/>
            <w:vAlign w:val="center"/>
          </w:tcPr>
          <w:p w:rsidR="006D3E35" w:rsidRDefault="00065A35">
            <w:pPr>
              <w:widowControl/>
              <w:tabs>
                <w:tab w:val="left" w:pos="672"/>
              </w:tabs>
              <w:spacing w:line="360" w:lineRule="auto"/>
              <w:ind w:firstLineChars="0" w:firstLine="0"/>
              <w:jc w:val="center"/>
              <w:rPr>
                <w:rFonts w:ascii="宋体" w:hAnsi="宋体" w:cs="宋体"/>
                <w:b/>
                <w:bCs/>
                <w:sz w:val="21"/>
                <w:szCs w:val="21"/>
              </w:rPr>
            </w:pPr>
            <w:r>
              <w:rPr>
                <w:rFonts w:ascii="宋体" w:hAnsi="宋体" w:cs="宋体" w:hint="eastAsia"/>
                <w:b/>
                <w:bCs/>
                <w:sz w:val="21"/>
                <w:szCs w:val="21"/>
              </w:rPr>
              <w:t>评分依据</w:t>
            </w:r>
          </w:p>
        </w:tc>
      </w:tr>
      <w:tr w:rsidR="006D3E35">
        <w:trPr>
          <w:trHeight w:val="5380"/>
        </w:trPr>
        <w:tc>
          <w:tcPr>
            <w:tcW w:w="732" w:type="dxa"/>
            <w:vMerge w:val="restart"/>
            <w:vAlign w:val="center"/>
          </w:tcPr>
          <w:p w:rsidR="006D3E35" w:rsidRDefault="00065A35">
            <w:pPr>
              <w:widowControl/>
              <w:spacing w:line="360" w:lineRule="auto"/>
              <w:ind w:firstLineChars="0" w:firstLine="0"/>
              <w:jc w:val="center"/>
              <w:rPr>
                <w:rFonts w:ascii="宋体" w:hAnsi="宋体" w:cs="宋体"/>
                <w:b/>
                <w:sz w:val="21"/>
                <w:szCs w:val="21"/>
              </w:rPr>
            </w:pPr>
            <w:r>
              <w:rPr>
                <w:rFonts w:ascii="宋体" w:hAnsi="宋体" w:cs="宋体" w:hint="eastAsia"/>
                <w:b/>
                <w:sz w:val="21"/>
                <w:szCs w:val="21"/>
              </w:rPr>
              <w:t>公司资质和综合实力</w:t>
            </w:r>
          </w:p>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b/>
                <w:bCs/>
                <w:sz w:val="21"/>
                <w:szCs w:val="21"/>
              </w:rPr>
              <w:t>（20分</w:t>
            </w:r>
            <w:r>
              <w:rPr>
                <w:rFonts w:ascii="宋体" w:hAnsi="宋体" w:cs="宋体" w:hint="eastAsia"/>
                <w:sz w:val="21"/>
                <w:szCs w:val="21"/>
              </w:rPr>
              <w:t>）</w:t>
            </w: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color w:val="000000"/>
                <w:sz w:val="21"/>
                <w:szCs w:val="21"/>
              </w:rPr>
              <w:t>职业责任保险或缴存保证金</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5分</w:t>
            </w:r>
          </w:p>
        </w:tc>
        <w:tc>
          <w:tcPr>
            <w:tcW w:w="4731" w:type="dxa"/>
            <w:vAlign w:val="center"/>
          </w:tcPr>
          <w:p w:rsidR="006D3E35" w:rsidRDefault="00065A35">
            <w:pPr>
              <w:widowControl/>
              <w:spacing w:line="360" w:lineRule="auto"/>
              <w:ind w:firstLineChars="0" w:firstLine="0"/>
              <w:jc w:val="left"/>
              <w:rPr>
                <w:rFonts w:ascii="宋体" w:hAnsi="宋体" w:cs="宋体"/>
                <w:color w:val="000000"/>
                <w:sz w:val="21"/>
                <w:szCs w:val="21"/>
              </w:rPr>
            </w:pPr>
            <w:r>
              <w:rPr>
                <w:rFonts w:ascii="宋体" w:hAnsi="宋体" w:cs="宋体" w:hint="eastAsia"/>
                <w:color w:val="000000"/>
                <w:sz w:val="21"/>
                <w:szCs w:val="21"/>
              </w:rPr>
              <w:t>按照相关规定投保职业责任保险或者缴存保证金的得5分。</w:t>
            </w:r>
          </w:p>
          <w:p w:rsidR="006D3E35" w:rsidRDefault="00065A35">
            <w:pPr>
              <w:widowControl/>
              <w:spacing w:line="360" w:lineRule="auto"/>
              <w:ind w:firstLineChars="0" w:firstLine="0"/>
              <w:jc w:val="left"/>
              <w:rPr>
                <w:rFonts w:ascii="宋体" w:hAnsi="宋体" w:cs="宋体"/>
                <w:color w:val="000000"/>
                <w:sz w:val="21"/>
                <w:szCs w:val="21"/>
              </w:rPr>
            </w:pPr>
            <w:r>
              <w:rPr>
                <w:rFonts w:ascii="宋体" w:hAnsi="宋体" w:cs="宋体" w:hint="eastAsia"/>
                <w:color w:val="000000"/>
                <w:sz w:val="21"/>
                <w:szCs w:val="21"/>
              </w:rPr>
              <w:t>注：1.保险经纪公司投保的职业责任保险对一次事故的赔偿限额不得低于人民币100万元；一年期保单的累计赔偿限额不得低于人民币1000万元，且不得低于保险经纪人上年度的主营业务收入。</w:t>
            </w:r>
          </w:p>
          <w:p w:rsidR="006D3E35" w:rsidRDefault="00065A35">
            <w:pPr>
              <w:spacing w:line="360" w:lineRule="auto"/>
              <w:ind w:firstLineChars="0" w:firstLine="0"/>
              <w:jc w:val="left"/>
              <w:rPr>
                <w:rFonts w:ascii="宋体" w:hAnsi="宋体" w:cs="宋体"/>
                <w:sz w:val="21"/>
                <w:szCs w:val="21"/>
              </w:rPr>
            </w:pPr>
            <w:r>
              <w:rPr>
                <w:rFonts w:ascii="宋体" w:hAnsi="宋体" w:cs="宋体" w:hint="eastAsia"/>
                <w:color w:val="000000"/>
                <w:sz w:val="21"/>
                <w:szCs w:val="21"/>
              </w:rPr>
              <w:t>2.保险经纪公司缴存保证金的，应当按注册资本的5%缴存，保险经纪公司增加注册资本的，应当按比例增加保证金数额。投标人缴存保证金或投保职业责任保险不满足以上限额要求不得分。</w:t>
            </w:r>
          </w:p>
        </w:tc>
        <w:tc>
          <w:tcPr>
            <w:tcW w:w="1886" w:type="dxa"/>
            <w:vAlign w:val="center"/>
          </w:tcPr>
          <w:p w:rsidR="006D3E35" w:rsidRDefault="00065A35">
            <w:pPr>
              <w:spacing w:line="360" w:lineRule="auto"/>
              <w:ind w:firstLineChars="0" w:firstLine="0"/>
              <w:jc w:val="left"/>
              <w:rPr>
                <w:rFonts w:ascii="宋体" w:hAnsi="宋体" w:cs="宋体"/>
                <w:sz w:val="21"/>
                <w:szCs w:val="21"/>
              </w:rPr>
            </w:pPr>
            <w:r>
              <w:rPr>
                <w:rFonts w:ascii="宋体" w:hAnsi="宋体" w:cs="宋体" w:hint="eastAsia"/>
                <w:color w:val="000000"/>
                <w:sz w:val="21"/>
                <w:szCs w:val="21"/>
              </w:rPr>
              <w:t>以提供有效职业责任保险凭证或保证金单据为准。</w:t>
            </w:r>
          </w:p>
        </w:tc>
      </w:tr>
      <w:tr w:rsidR="006D3E35">
        <w:trPr>
          <w:trHeight w:val="747"/>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本地化服务能力</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5分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color w:val="000000"/>
                <w:sz w:val="21"/>
                <w:szCs w:val="21"/>
              </w:rPr>
              <w:t>在江苏设有分支机构的得5分，未设立的不得分。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以分支机构营业执照复印件为准。</w:t>
            </w:r>
          </w:p>
        </w:tc>
      </w:tr>
      <w:tr w:rsidR="006D3E35">
        <w:trPr>
          <w:trHeight w:val="139"/>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所获荣誉</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10分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总公司及投标机构获得过全国性保险行业或政府部门荣誉的，每获得一项得3分，省级荣誉，每获得一项得2分，地市级荣誉，每获得一项得1分，最高不超过10分；没有得0分。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以磋商响应方提供的奖牌、荣誉证书等可以证明其或得荣誉的材料为依据。</w:t>
            </w:r>
          </w:p>
        </w:tc>
      </w:tr>
      <w:tr w:rsidR="006D3E35">
        <w:trPr>
          <w:trHeight w:val="139"/>
        </w:trPr>
        <w:tc>
          <w:tcPr>
            <w:tcW w:w="732" w:type="dxa"/>
            <w:vMerge w:val="restart"/>
            <w:vAlign w:val="center"/>
          </w:tcPr>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项目操作经验（30</w:t>
            </w:r>
            <w:r>
              <w:rPr>
                <w:rFonts w:ascii="宋体" w:hAnsi="宋体" w:cs="宋体" w:hint="eastAsia"/>
                <w:b/>
                <w:bCs/>
                <w:sz w:val="21"/>
                <w:szCs w:val="21"/>
              </w:rPr>
              <w:lastRenderedPageBreak/>
              <w:t>分）</w:t>
            </w: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lastRenderedPageBreak/>
              <w:t>项目经验</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20分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全国范围内辅助政府或行管部门开展的责任保险统保项目每项得5分，最高5分；省级范围内的责任保险统保项目每项得2.5分，最高10分；地市级范围内的责任保险统保项目每项得1分，最高5</w:t>
            </w:r>
            <w:r>
              <w:rPr>
                <w:rFonts w:ascii="宋体" w:hAnsi="宋体" w:cs="宋体" w:hint="eastAsia"/>
                <w:sz w:val="21"/>
                <w:szCs w:val="21"/>
              </w:rPr>
              <w:lastRenderedPageBreak/>
              <w:t>分；总计得20分，没有得0分。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lastRenderedPageBreak/>
              <w:t>附政府委托/顾问/框架协议或中标通知书等证明材料。</w:t>
            </w:r>
          </w:p>
        </w:tc>
      </w:tr>
      <w:tr w:rsidR="006D3E35">
        <w:trPr>
          <w:trHeight w:val="548"/>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公众责任险项目经验</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10分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南通市范围内参与过学校、商业楼宇、商场、酒店、娱乐场所等项目的每项得2分。满分10分。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附委托/顾问/框架协议、保险单等证明材料。</w:t>
            </w:r>
          </w:p>
        </w:tc>
      </w:tr>
      <w:tr w:rsidR="006D3E35">
        <w:trPr>
          <w:trHeight w:val="1708"/>
        </w:trPr>
        <w:tc>
          <w:tcPr>
            <w:tcW w:w="732" w:type="dxa"/>
            <w:vMerge w:val="restart"/>
            <w:vAlign w:val="center"/>
          </w:tcPr>
          <w:p w:rsidR="006D3E35" w:rsidRDefault="00065A35" w:rsidP="00131FF8">
            <w:pPr>
              <w:widowControl/>
              <w:spacing w:line="360" w:lineRule="auto"/>
              <w:ind w:firstLineChars="0" w:firstLine="0"/>
              <w:jc w:val="center"/>
              <w:rPr>
                <w:rFonts w:ascii="宋体" w:hAnsi="宋体" w:cs="宋体"/>
                <w:sz w:val="21"/>
                <w:szCs w:val="21"/>
              </w:rPr>
            </w:pPr>
            <w:r>
              <w:rPr>
                <w:rFonts w:ascii="宋体" w:hAnsi="宋体" w:cs="宋体" w:hint="eastAsia"/>
                <w:b/>
                <w:bCs/>
                <w:sz w:val="21"/>
                <w:szCs w:val="21"/>
              </w:rPr>
              <w:t>服务团队（</w:t>
            </w:r>
            <w:r w:rsidR="00131FF8">
              <w:rPr>
                <w:rFonts w:ascii="宋体" w:hAnsi="宋体" w:cs="宋体" w:hint="eastAsia"/>
                <w:b/>
                <w:bCs/>
                <w:sz w:val="21"/>
                <w:szCs w:val="21"/>
              </w:rPr>
              <w:t>6</w:t>
            </w:r>
            <w:r>
              <w:rPr>
                <w:rFonts w:ascii="宋体" w:hAnsi="宋体" w:cs="宋体" w:hint="eastAsia"/>
                <w:b/>
                <w:bCs/>
                <w:sz w:val="21"/>
                <w:szCs w:val="21"/>
              </w:rPr>
              <w:t>分）</w:t>
            </w: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项目服务团队</w:t>
            </w:r>
          </w:p>
        </w:tc>
        <w:tc>
          <w:tcPr>
            <w:tcW w:w="663" w:type="dxa"/>
            <w:vAlign w:val="center"/>
          </w:tcPr>
          <w:p w:rsidR="006D3E35" w:rsidRDefault="00131FF8">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3</w:t>
            </w:r>
            <w:r w:rsidR="00065A35">
              <w:rPr>
                <w:rFonts w:ascii="宋体" w:hAnsi="宋体" w:cs="宋体" w:hint="eastAsia"/>
                <w:sz w:val="21"/>
                <w:szCs w:val="21"/>
              </w:rPr>
              <w:t>分</w:t>
            </w:r>
          </w:p>
        </w:tc>
        <w:tc>
          <w:tcPr>
            <w:tcW w:w="4731" w:type="dxa"/>
            <w:vAlign w:val="center"/>
          </w:tcPr>
          <w:p w:rsidR="006D3E35" w:rsidRDefault="00065A35" w:rsidP="00131FF8">
            <w:pPr>
              <w:widowControl/>
              <w:spacing w:line="360" w:lineRule="auto"/>
              <w:ind w:firstLineChars="0" w:firstLine="0"/>
              <w:rPr>
                <w:rFonts w:ascii="宋体" w:hAnsi="宋体" w:cs="宋体"/>
                <w:sz w:val="21"/>
                <w:szCs w:val="21"/>
              </w:rPr>
            </w:pPr>
            <w:r>
              <w:rPr>
                <w:rFonts w:ascii="宋体" w:hAnsi="宋体" w:cs="宋体" w:hint="eastAsia"/>
                <w:sz w:val="21"/>
                <w:szCs w:val="21"/>
              </w:rPr>
              <w:t>本项目本地化服务团队应满足项目服务需要，每有一人得1分。满分</w:t>
            </w:r>
            <w:r w:rsidR="00131FF8">
              <w:rPr>
                <w:rFonts w:ascii="宋体" w:hAnsi="宋体" w:cs="宋体" w:hint="eastAsia"/>
                <w:sz w:val="21"/>
                <w:szCs w:val="21"/>
              </w:rPr>
              <w:t>3</w:t>
            </w:r>
            <w:r>
              <w:rPr>
                <w:rFonts w:ascii="宋体" w:hAnsi="宋体" w:cs="宋体" w:hint="eastAsia"/>
                <w:sz w:val="21"/>
                <w:szCs w:val="21"/>
              </w:rPr>
              <w:t>分。</w:t>
            </w:r>
          </w:p>
        </w:tc>
        <w:tc>
          <w:tcPr>
            <w:tcW w:w="1886" w:type="dxa"/>
            <w:vAlign w:val="center"/>
          </w:tcPr>
          <w:p w:rsidR="006D3E35" w:rsidRDefault="00065A35">
            <w:pPr>
              <w:widowControl/>
              <w:spacing w:line="360" w:lineRule="auto"/>
              <w:ind w:firstLineChars="0" w:firstLine="0"/>
              <w:rPr>
                <w:rFonts w:ascii="宋体" w:hAnsi="宋体" w:cs="宋体"/>
                <w:sz w:val="21"/>
                <w:szCs w:val="21"/>
              </w:rPr>
            </w:pPr>
            <w:r>
              <w:rPr>
                <w:rFonts w:ascii="宋体" w:hAnsi="宋体" w:cs="宋体" w:hint="eastAsia"/>
                <w:sz w:val="21"/>
                <w:szCs w:val="21"/>
              </w:rPr>
              <w:t>以提供服务人员保险经纪人执业证书及江苏省社保证明为准</w:t>
            </w:r>
            <w:r>
              <w:rPr>
                <w:rFonts w:ascii="宋体" w:hAnsi="宋体" w:cs="宋体" w:hint="eastAsia"/>
                <w:color w:val="000000"/>
                <w:sz w:val="21"/>
                <w:szCs w:val="21"/>
              </w:rPr>
              <w:t>（2019年1月1日以后任意月均可）</w:t>
            </w:r>
            <w:r>
              <w:rPr>
                <w:rFonts w:ascii="宋体" w:hAnsi="宋体" w:cs="宋体" w:hint="eastAsia"/>
                <w:sz w:val="21"/>
                <w:szCs w:val="21"/>
              </w:rPr>
              <w:t>。</w:t>
            </w:r>
          </w:p>
        </w:tc>
      </w:tr>
      <w:tr w:rsidR="006D3E35">
        <w:trPr>
          <w:trHeight w:val="548"/>
        </w:trPr>
        <w:tc>
          <w:tcPr>
            <w:tcW w:w="732" w:type="dxa"/>
            <w:vMerge/>
            <w:vAlign w:val="center"/>
          </w:tcPr>
          <w:p w:rsidR="006D3E35" w:rsidRDefault="006D3E35">
            <w:pPr>
              <w:widowControl/>
              <w:spacing w:line="360" w:lineRule="auto"/>
              <w:ind w:firstLine="42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团队人员专业性</w:t>
            </w:r>
          </w:p>
        </w:tc>
        <w:tc>
          <w:tcPr>
            <w:tcW w:w="663" w:type="dxa"/>
            <w:vAlign w:val="center"/>
          </w:tcPr>
          <w:p w:rsidR="006D3E35" w:rsidRDefault="00131FF8">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3</w:t>
            </w:r>
            <w:r w:rsidR="00065A35">
              <w:rPr>
                <w:rFonts w:ascii="宋体" w:hAnsi="宋体" w:cs="宋体" w:hint="eastAsia"/>
                <w:sz w:val="21"/>
                <w:szCs w:val="21"/>
              </w:rPr>
              <w:t>分</w:t>
            </w:r>
          </w:p>
        </w:tc>
        <w:tc>
          <w:tcPr>
            <w:tcW w:w="4731" w:type="dxa"/>
            <w:vAlign w:val="center"/>
          </w:tcPr>
          <w:p w:rsidR="006D3E35" w:rsidRDefault="00065A35" w:rsidP="00131FF8">
            <w:pPr>
              <w:widowControl/>
              <w:spacing w:line="360" w:lineRule="auto"/>
              <w:ind w:firstLineChars="0" w:firstLine="0"/>
              <w:rPr>
                <w:rFonts w:ascii="宋体" w:hAnsi="宋体" w:cs="宋体"/>
                <w:sz w:val="21"/>
                <w:szCs w:val="21"/>
              </w:rPr>
            </w:pPr>
            <w:r>
              <w:rPr>
                <w:rFonts w:ascii="宋体" w:hAnsi="宋体" w:cs="宋体" w:hint="eastAsia"/>
                <w:color w:val="000000"/>
                <w:sz w:val="21"/>
                <w:szCs w:val="21"/>
              </w:rPr>
              <w:t>服务团队的组建应充分体现经纪公司的专业技术水平，含有保险或风险管理专业本科及以上学历人员，每人1分，满分</w:t>
            </w:r>
            <w:r w:rsidR="00131FF8">
              <w:rPr>
                <w:rFonts w:ascii="宋体" w:hAnsi="宋体" w:cs="宋体" w:hint="eastAsia"/>
                <w:color w:val="000000"/>
                <w:sz w:val="21"/>
                <w:szCs w:val="21"/>
              </w:rPr>
              <w:t>3</w:t>
            </w:r>
            <w:r>
              <w:rPr>
                <w:rFonts w:ascii="宋体" w:hAnsi="宋体" w:cs="宋体" w:hint="eastAsia"/>
                <w:color w:val="000000"/>
                <w:sz w:val="21"/>
                <w:szCs w:val="21"/>
              </w:rPr>
              <w:t>分</w:t>
            </w:r>
            <w:r>
              <w:rPr>
                <w:rFonts w:ascii="宋体" w:hAnsi="宋体" w:cs="宋体" w:hint="eastAsia"/>
                <w:sz w:val="21"/>
                <w:szCs w:val="21"/>
              </w:rPr>
              <w:t>。</w:t>
            </w:r>
          </w:p>
        </w:tc>
        <w:tc>
          <w:tcPr>
            <w:tcW w:w="1886" w:type="dxa"/>
            <w:vAlign w:val="center"/>
          </w:tcPr>
          <w:p w:rsidR="006D3E35" w:rsidRDefault="00065A35">
            <w:pPr>
              <w:widowControl/>
              <w:spacing w:line="360" w:lineRule="auto"/>
              <w:ind w:firstLineChars="0" w:firstLine="0"/>
              <w:rPr>
                <w:rFonts w:ascii="宋体" w:hAnsi="宋体" w:cs="宋体"/>
                <w:sz w:val="21"/>
                <w:szCs w:val="21"/>
              </w:rPr>
            </w:pPr>
            <w:r>
              <w:rPr>
                <w:rFonts w:ascii="宋体" w:hAnsi="宋体" w:cs="宋体" w:hint="eastAsia"/>
                <w:color w:val="000000"/>
                <w:sz w:val="21"/>
                <w:szCs w:val="21"/>
              </w:rPr>
              <w:t>以毕业证书及职称证书复印件为准</w:t>
            </w:r>
            <w:r>
              <w:rPr>
                <w:rFonts w:ascii="宋体" w:hAnsi="宋体" w:cs="宋体" w:hint="eastAsia"/>
                <w:sz w:val="21"/>
                <w:szCs w:val="21"/>
              </w:rPr>
              <w:t>。</w:t>
            </w:r>
          </w:p>
        </w:tc>
      </w:tr>
      <w:tr w:rsidR="006D3E35">
        <w:trPr>
          <w:trHeight w:val="1803"/>
        </w:trPr>
        <w:tc>
          <w:tcPr>
            <w:tcW w:w="732" w:type="dxa"/>
            <w:vMerge w:val="restart"/>
            <w:vAlign w:val="center"/>
          </w:tcPr>
          <w:p w:rsidR="006D3E35" w:rsidRDefault="00065A35">
            <w:pPr>
              <w:widowControl/>
              <w:spacing w:line="360" w:lineRule="auto"/>
              <w:ind w:firstLineChars="0" w:firstLine="0"/>
              <w:jc w:val="center"/>
              <w:rPr>
                <w:rFonts w:ascii="宋体" w:hAnsi="宋体" w:cs="宋体"/>
                <w:b/>
                <w:bCs/>
                <w:sz w:val="21"/>
                <w:szCs w:val="21"/>
              </w:rPr>
            </w:pPr>
            <w:r>
              <w:rPr>
                <w:rFonts w:ascii="宋体" w:hAnsi="宋体" w:cs="宋体" w:hint="eastAsia"/>
                <w:b/>
                <w:bCs/>
                <w:sz w:val="21"/>
                <w:szCs w:val="21"/>
              </w:rPr>
              <w:t>相关分析和方案、机制设计</w:t>
            </w:r>
          </w:p>
          <w:p w:rsidR="006D3E35" w:rsidRDefault="00065A35" w:rsidP="00131FF8">
            <w:pPr>
              <w:widowControl/>
              <w:spacing w:line="360" w:lineRule="auto"/>
              <w:ind w:firstLineChars="0" w:firstLine="0"/>
              <w:jc w:val="center"/>
              <w:rPr>
                <w:rFonts w:ascii="宋体" w:hAnsi="宋体" w:cs="宋体"/>
                <w:sz w:val="21"/>
                <w:szCs w:val="21"/>
              </w:rPr>
            </w:pPr>
            <w:r>
              <w:rPr>
                <w:rFonts w:ascii="宋体" w:hAnsi="宋体" w:cs="宋体" w:hint="eastAsia"/>
                <w:b/>
                <w:bCs/>
                <w:sz w:val="21"/>
                <w:szCs w:val="21"/>
              </w:rPr>
              <w:t>（</w:t>
            </w:r>
            <w:r w:rsidR="00131FF8">
              <w:rPr>
                <w:rFonts w:ascii="宋体" w:hAnsi="宋体" w:cs="宋体" w:hint="eastAsia"/>
                <w:b/>
                <w:bCs/>
                <w:sz w:val="21"/>
                <w:szCs w:val="21"/>
              </w:rPr>
              <w:t>44</w:t>
            </w:r>
            <w:r>
              <w:rPr>
                <w:rFonts w:ascii="宋体" w:hAnsi="宋体" w:cs="宋体" w:hint="eastAsia"/>
                <w:b/>
                <w:bCs/>
                <w:sz w:val="21"/>
                <w:szCs w:val="21"/>
              </w:rPr>
              <w:t>分）</w:t>
            </w: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保险方案设计思路</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10分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color w:val="000000"/>
                <w:sz w:val="21"/>
                <w:szCs w:val="21"/>
              </w:rPr>
              <w:t>根据对本项目拟定的保险方案设计思路情况进行酌情评分。</w:t>
            </w:r>
            <w:r>
              <w:rPr>
                <w:rFonts w:ascii="宋体" w:hAnsi="宋体" w:cs="宋体" w:hint="eastAsia"/>
                <w:sz w:val="21"/>
                <w:szCs w:val="21"/>
              </w:rPr>
              <w:t>充分体现了经纪人在保险方案设计上的专业作用，提出的保险产品设计思路科学合理、最能够满足项目风险转嫁需求的得10分，其余酌情给分。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视转移风险的程度而定。</w:t>
            </w:r>
          </w:p>
        </w:tc>
      </w:tr>
      <w:tr w:rsidR="006D3E35">
        <w:trPr>
          <w:trHeight w:val="1819"/>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rPr>
                <w:rFonts w:ascii="宋体" w:hAnsi="宋体" w:cs="宋体"/>
                <w:sz w:val="21"/>
                <w:szCs w:val="21"/>
              </w:rPr>
            </w:pPr>
            <w:r>
              <w:rPr>
                <w:rFonts w:ascii="宋体" w:hAnsi="宋体" w:cs="宋体" w:hint="eastAsia"/>
                <w:sz w:val="21"/>
                <w:szCs w:val="21"/>
              </w:rPr>
              <w:t>保险安排方案</w:t>
            </w:r>
          </w:p>
        </w:tc>
        <w:tc>
          <w:tcPr>
            <w:tcW w:w="663"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10分</w:t>
            </w:r>
          </w:p>
        </w:tc>
        <w:tc>
          <w:tcPr>
            <w:tcW w:w="4731"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根据对本项目拟定的保险安排方案情况进行酌情评分。要求充分体现了经纪人保险安排能力，提出的项目保险安排初步方案科学合理，且具有可操作性。满分10分。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视保险采购方案的科学合理及可操作性而定。</w:t>
            </w:r>
          </w:p>
        </w:tc>
      </w:tr>
      <w:tr w:rsidR="006D3E35">
        <w:trPr>
          <w:trHeight w:val="1357"/>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风险管理方案</w:t>
            </w:r>
          </w:p>
        </w:tc>
        <w:tc>
          <w:tcPr>
            <w:tcW w:w="663" w:type="dxa"/>
            <w:vAlign w:val="center"/>
          </w:tcPr>
          <w:p w:rsidR="006D3E35" w:rsidRDefault="00065A35" w:rsidP="00131FF8">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w:t>
            </w:r>
            <w:r w:rsidR="00131FF8">
              <w:rPr>
                <w:rFonts w:ascii="宋体" w:hAnsi="宋体" w:cs="宋体" w:hint="eastAsia"/>
                <w:sz w:val="21"/>
                <w:szCs w:val="21"/>
              </w:rPr>
              <w:t>2</w:t>
            </w:r>
            <w:r>
              <w:rPr>
                <w:rFonts w:ascii="宋体" w:hAnsi="宋体" w:cs="宋体" w:hint="eastAsia"/>
                <w:sz w:val="21"/>
                <w:szCs w:val="21"/>
              </w:rPr>
              <w:t>分</w:t>
            </w:r>
          </w:p>
        </w:tc>
        <w:tc>
          <w:tcPr>
            <w:tcW w:w="4731" w:type="dxa"/>
            <w:vAlign w:val="center"/>
          </w:tcPr>
          <w:p w:rsidR="006D3E35" w:rsidRDefault="00131FF8" w:rsidP="00131FF8">
            <w:pPr>
              <w:widowControl/>
              <w:spacing w:line="360" w:lineRule="auto"/>
              <w:ind w:firstLineChars="0" w:firstLine="0"/>
              <w:jc w:val="left"/>
              <w:rPr>
                <w:rFonts w:ascii="宋体" w:hAnsi="宋体" w:cs="宋体"/>
                <w:sz w:val="21"/>
                <w:szCs w:val="21"/>
              </w:rPr>
            </w:pPr>
            <w:r>
              <w:rPr>
                <w:rFonts w:ascii="宋体" w:hAnsi="宋体" w:cs="宋体" w:hint="eastAsia"/>
                <w:sz w:val="21"/>
                <w:szCs w:val="21"/>
              </w:rPr>
              <w:t>根据经纪公司</w:t>
            </w:r>
            <w:r w:rsidR="00065A35">
              <w:rPr>
                <w:rFonts w:ascii="宋体" w:hAnsi="宋体" w:cs="宋体" w:hint="eastAsia"/>
                <w:sz w:val="21"/>
                <w:szCs w:val="21"/>
              </w:rPr>
              <w:t>对本项目拟定的风险管理方案的实用性进行酌情评分。要求充分展现经纪人在公众责任险方面风险管理的独特作用。满分</w:t>
            </w:r>
            <w:r>
              <w:rPr>
                <w:rFonts w:ascii="宋体" w:hAnsi="宋体" w:cs="宋体" w:hint="eastAsia"/>
                <w:sz w:val="21"/>
                <w:szCs w:val="21"/>
              </w:rPr>
              <w:t>12</w:t>
            </w:r>
            <w:r w:rsidR="00065A35">
              <w:rPr>
                <w:rFonts w:ascii="宋体" w:hAnsi="宋体" w:cs="宋体" w:hint="eastAsia"/>
                <w:sz w:val="21"/>
                <w:szCs w:val="21"/>
              </w:rPr>
              <w:t>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视风险管理方案的实用性而定。</w:t>
            </w:r>
          </w:p>
        </w:tc>
      </w:tr>
      <w:tr w:rsidR="006D3E35">
        <w:trPr>
          <w:trHeight w:val="1357"/>
        </w:trPr>
        <w:tc>
          <w:tcPr>
            <w:tcW w:w="732" w:type="dxa"/>
            <w:vMerge/>
            <w:vAlign w:val="center"/>
          </w:tcPr>
          <w:p w:rsidR="006D3E35" w:rsidRDefault="006D3E35">
            <w:pPr>
              <w:widowControl/>
              <w:spacing w:line="360" w:lineRule="auto"/>
              <w:ind w:firstLineChars="0" w:firstLine="0"/>
              <w:jc w:val="center"/>
              <w:rPr>
                <w:rFonts w:ascii="宋体" w:hAnsi="宋体" w:cs="宋体"/>
                <w:sz w:val="21"/>
                <w:szCs w:val="21"/>
              </w:rPr>
            </w:pPr>
          </w:p>
        </w:tc>
        <w:tc>
          <w:tcPr>
            <w:tcW w:w="1097" w:type="dxa"/>
            <w:vAlign w:val="center"/>
          </w:tcPr>
          <w:p w:rsidR="006D3E35" w:rsidRDefault="00065A35">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事故处理及理赔方案</w:t>
            </w:r>
          </w:p>
        </w:tc>
        <w:tc>
          <w:tcPr>
            <w:tcW w:w="663" w:type="dxa"/>
            <w:vAlign w:val="center"/>
          </w:tcPr>
          <w:p w:rsidR="006D3E35" w:rsidRDefault="00065A35" w:rsidP="00131FF8">
            <w:pPr>
              <w:widowControl/>
              <w:spacing w:line="360" w:lineRule="auto"/>
              <w:ind w:firstLineChars="0" w:firstLine="0"/>
              <w:jc w:val="center"/>
              <w:rPr>
                <w:rFonts w:ascii="宋体" w:hAnsi="宋体" w:cs="宋体"/>
                <w:sz w:val="21"/>
                <w:szCs w:val="21"/>
              </w:rPr>
            </w:pPr>
            <w:r>
              <w:rPr>
                <w:rFonts w:ascii="宋体" w:hAnsi="宋体" w:cs="宋体" w:hint="eastAsia"/>
                <w:sz w:val="21"/>
                <w:szCs w:val="21"/>
              </w:rPr>
              <w:t>1</w:t>
            </w:r>
            <w:r w:rsidR="00131FF8">
              <w:rPr>
                <w:rFonts w:ascii="宋体" w:hAnsi="宋体" w:cs="宋体" w:hint="eastAsia"/>
                <w:sz w:val="21"/>
                <w:szCs w:val="21"/>
              </w:rPr>
              <w:t>2</w:t>
            </w:r>
            <w:r>
              <w:rPr>
                <w:rFonts w:ascii="宋体" w:hAnsi="宋体" w:cs="宋体" w:hint="eastAsia"/>
                <w:sz w:val="21"/>
                <w:szCs w:val="21"/>
              </w:rPr>
              <w:t>分</w:t>
            </w:r>
          </w:p>
        </w:tc>
        <w:tc>
          <w:tcPr>
            <w:tcW w:w="4731" w:type="dxa"/>
            <w:vAlign w:val="center"/>
          </w:tcPr>
          <w:p w:rsidR="006D3E35" w:rsidRDefault="00065A35" w:rsidP="00131FF8">
            <w:pPr>
              <w:widowControl/>
              <w:spacing w:line="360" w:lineRule="auto"/>
              <w:ind w:firstLineChars="0" w:firstLine="0"/>
              <w:jc w:val="left"/>
              <w:rPr>
                <w:rFonts w:ascii="宋体" w:hAnsi="宋体" w:cs="宋体"/>
                <w:sz w:val="21"/>
                <w:szCs w:val="21"/>
              </w:rPr>
            </w:pPr>
            <w:r>
              <w:rPr>
                <w:rFonts w:ascii="宋体" w:hAnsi="宋体" w:cs="宋体" w:hint="eastAsia"/>
                <w:sz w:val="21"/>
                <w:szCs w:val="21"/>
              </w:rPr>
              <w:t>提出的保险事故处理纠纷调解处理及理赔服务方案，最能充分维护被保险人利益，且事故处理、理赔机制高效的得</w:t>
            </w:r>
            <w:r w:rsidR="00131FF8">
              <w:rPr>
                <w:rFonts w:ascii="宋体" w:hAnsi="宋体" w:cs="宋体" w:hint="eastAsia"/>
                <w:sz w:val="21"/>
                <w:szCs w:val="21"/>
              </w:rPr>
              <w:t>12</w:t>
            </w:r>
            <w:r>
              <w:rPr>
                <w:rFonts w:ascii="宋体" w:hAnsi="宋体" w:cs="宋体" w:hint="eastAsia"/>
                <w:sz w:val="21"/>
                <w:szCs w:val="21"/>
              </w:rPr>
              <w:t>分，其余酌情给分。</w:t>
            </w:r>
          </w:p>
        </w:tc>
        <w:tc>
          <w:tcPr>
            <w:tcW w:w="1886" w:type="dxa"/>
            <w:vAlign w:val="center"/>
          </w:tcPr>
          <w:p w:rsidR="006D3E35" w:rsidRDefault="00065A35">
            <w:pPr>
              <w:widowControl/>
              <w:spacing w:line="360" w:lineRule="auto"/>
              <w:ind w:firstLineChars="0" w:firstLine="0"/>
              <w:jc w:val="left"/>
              <w:rPr>
                <w:rFonts w:ascii="宋体" w:hAnsi="宋体" w:cs="宋体"/>
                <w:sz w:val="21"/>
                <w:szCs w:val="21"/>
              </w:rPr>
            </w:pPr>
            <w:r>
              <w:rPr>
                <w:rFonts w:ascii="宋体" w:hAnsi="宋体" w:cs="宋体" w:hint="eastAsia"/>
                <w:sz w:val="21"/>
                <w:szCs w:val="21"/>
              </w:rPr>
              <w:t>视事故处理及理赔方案的合理高效程度而定。</w:t>
            </w:r>
          </w:p>
        </w:tc>
      </w:tr>
    </w:tbl>
    <w:p w:rsidR="006D3E35" w:rsidRDefault="006D3E35">
      <w:pPr>
        <w:pStyle w:val="20"/>
        <w:snapToGrid w:val="0"/>
        <w:spacing w:line="240" w:lineRule="atLeast"/>
        <w:ind w:firstLineChars="0" w:firstLine="0"/>
        <w:rPr>
          <w:rFonts w:hAnsi="宋体"/>
        </w:rPr>
      </w:pPr>
    </w:p>
    <w:p w:rsidR="006D3E35" w:rsidRDefault="00065A35">
      <w:pPr>
        <w:pStyle w:val="1"/>
        <w:spacing w:line="480" w:lineRule="exact"/>
        <w:ind w:firstLine="723"/>
        <w:jc w:val="center"/>
        <w:rPr>
          <w:rFonts w:ascii="仿宋" w:eastAsia="仿宋" w:hAnsi="仿宋" w:cs="仿宋"/>
          <w:sz w:val="36"/>
          <w:szCs w:val="36"/>
        </w:rPr>
      </w:pPr>
      <w:bookmarkStart w:id="104" w:name="_Toc7526"/>
      <w:bookmarkStart w:id="105" w:name="_Toc29095"/>
      <w:bookmarkStart w:id="106" w:name="_Toc3250"/>
      <w:bookmarkStart w:id="107" w:name="_Toc404063101"/>
      <w:bookmarkStart w:id="108" w:name="_Toc1757"/>
      <w:bookmarkStart w:id="109" w:name="_Toc328486822"/>
      <w:bookmarkStart w:id="110" w:name="_Toc25991"/>
      <w:r>
        <w:rPr>
          <w:rFonts w:ascii="仿宋" w:eastAsia="仿宋" w:hAnsi="仿宋" w:cs="仿宋" w:hint="eastAsia"/>
          <w:sz w:val="36"/>
          <w:szCs w:val="36"/>
        </w:rPr>
        <w:lastRenderedPageBreak/>
        <w:t>第四章 投标文件格式</w:t>
      </w:r>
      <w:bookmarkEnd w:id="104"/>
      <w:bookmarkEnd w:id="105"/>
      <w:bookmarkEnd w:id="106"/>
      <w:bookmarkEnd w:id="107"/>
      <w:bookmarkEnd w:id="108"/>
      <w:bookmarkEnd w:id="109"/>
      <w:bookmarkEnd w:id="110"/>
    </w:p>
    <w:p w:rsidR="006D3E35" w:rsidRDefault="00065A35" w:rsidP="00131FF8">
      <w:pPr>
        <w:spacing w:beforeLines="100" w:afterLines="50" w:line="360" w:lineRule="auto"/>
        <w:ind w:firstLine="602"/>
        <w:jc w:val="center"/>
        <w:outlineLvl w:val="1"/>
        <w:rPr>
          <w:rFonts w:ascii="仿宋" w:eastAsia="仿宋" w:hAnsi="仿宋" w:cs="仿宋"/>
          <w:b/>
          <w:szCs w:val="28"/>
        </w:rPr>
      </w:pPr>
      <w:bookmarkStart w:id="111" w:name="_Toc22206"/>
      <w:bookmarkStart w:id="112" w:name="_Toc25651"/>
      <w:bookmarkStart w:id="113" w:name="_Toc32113"/>
      <w:bookmarkStart w:id="114" w:name="_Toc178788794"/>
      <w:bookmarkStart w:id="115" w:name="_Toc398829300"/>
      <w:bookmarkStart w:id="116" w:name="_Toc404063103"/>
      <w:bookmarkStart w:id="117" w:name="_Toc398719602"/>
      <w:bookmarkStart w:id="118" w:name="_Toc328486824"/>
      <w:bookmarkStart w:id="119" w:name="_Toc22501"/>
      <w:bookmarkStart w:id="120" w:name="_Toc6771"/>
      <w:bookmarkStart w:id="121" w:name="_Toc30476681"/>
      <w:bookmarkStart w:id="122" w:name="_Toc178788795"/>
      <w:bookmarkStart w:id="123" w:name="_Toc14450840"/>
      <w:bookmarkStart w:id="124" w:name="_Toc17252701"/>
      <w:r>
        <w:rPr>
          <w:rFonts w:ascii="仿宋" w:eastAsia="仿宋" w:hAnsi="仿宋" w:cs="仿宋" w:hint="eastAsia"/>
          <w:b/>
          <w:sz w:val="30"/>
          <w:szCs w:val="30"/>
        </w:rPr>
        <w:t>格式1 应选书</w:t>
      </w:r>
      <w:bookmarkEnd w:id="111"/>
      <w:bookmarkEnd w:id="112"/>
      <w:bookmarkEnd w:id="113"/>
      <w:bookmarkEnd w:id="114"/>
      <w:bookmarkEnd w:id="115"/>
      <w:bookmarkEnd w:id="116"/>
      <w:bookmarkEnd w:id="117"/>
      <w:bookmarkEnd w:id="118"/>
      <w:bookmarkEnd w:id="119"/>
      <w:bookmarkEnd w:id="120"/>
    </w:p>
    <w:p w:rsidR="006D3E35" w:rsidRDefault="00065A35">
      <w:pPr>
        <w:spacing w:line="360" w:lineRule="auto"/>
        <w:ind w:firstLine="48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                    </w:t>
      </w:r>
      <w:r>
        <w:rPr>
          <w:rFonts w:ascii="仿宋" w:eastAsia="仿宋" w:hAnsi="仿宋" w:cs="仿宋" w:hint="eastAsia"/>
        </w:rPr>
        <w:t>（招标发起人）</w:t>
      </w:r>
    </w:p>
    <w:p w:rsidR="006D3E35" w:rsidRDefault="00065A35">
      <w:pPr>
        <w:spacing w:line="360" w:lineRule="auto"/>
        <w:ind w:firstLine="480"/>
        <w:rPr>
          <w:rFonts w:ascii="仿宋" w:eastAsia="仿宋" w:hAnsi="仿宋" w:cs="仿宋"/>
        </w:rPr>
      </w:pPr>
      <w:r>
        <w:rPr>
          <w:rFonts w:ascii="仿宋" w:eastAsia="仿宋" w:hAnsi="仿宋" w:cs="仿宋" w:hint="eastAsia"/>
        </w:rPr>
        <w:t xml:space="preserve">我方已全面阅读和研究了 </w:t>
      </w:r>
      <w:r>
        <w:rPr>
          <w:rFonts w:ascii="仿宋" w:eastAsia="仿宋" w:hAnsi="仿宋" w:cs="仿宋" w:hint="eastAsia"/>
          <w:u w:val="single"/>
        </w:rPr>
        <w:t xml:space="preserve">   （项目名称）         招标</w:t>
      </w:r>
      <w:r>
        <w:rPr>
          <w:rFonts w:ascii="仿宋" w:eastAsia="仿宋" w:hAnsi="仿宋" w:cs="仿宋" w:hint="eastAsia"/>
        </w:rPr>
        <w:t>文件，充分理解并掌握了本次招标的全部有关情况。现经过我方认真分析研究，同意接受招标文件的全部条件，本人代表</w:t>
      </w:r>
      <w:r>
        <w:rPr>
          <w:rFonts w:ascii="仿宋" w:eastAsia="仿宋" w:hAnsi="仿宋" w:cs="仿宋" w:hint="eastAsia"/>
          <w:u w:val="single"/>
        </w:rPr>
        <w:t xml:space="preserve">（投标公司名称）     </w:t>
      </w:r>
      <w:r>
        <w:rPr>
          <w:rFonts w:ascii="仿宋" w:eastAsia="仿宋" w:hAnsi="仿宋" w:cs="仿宋" w:hint="eastAsia"/>
        </w:rPr>
        <w:t>的名义投标。</w:t>
      </w:r>
    </w:p>
    <w:p w:rsidR="006D3E35" w:rsidRDefault="00065A35">
      <w:pPr>
        <w:spacing w:line="360" w:lineRule="auto"/>
        <w:ind w:firstLine="480"/>
        <w:rPr>
          <w:rFonts w:ascii="仿宋" w:eastAsia="仿宋" w:hAnsi="仿宋" w:cs="仿宋"/>
        </w:rPr>
      </w:pPr>
      <w:r>
        <w:rPr>
          <w:rFonts w:ascii="仿宋" w:eastAsia="仿宋" w:hAnsi="仿宋" w:cs="仿宋" w:hint="eastAsia"/>
        </w:rPr>
        <w:t>声明如下：</w:t>
      </w:r>
    </w:p>
    <w:p w:rsidR="006D3E35" w:rsidRDefault="00065A35">
      <w:pPr>
        <w:numPr>
          <w:ilvl w:val="0"/>
          <w:numId w:val="7"/>
        </w:numPr>
        <w:tabs>
          <w:tab w:val="left" w:pos="0"/>
          <w:tab w:val="left" w:pos="360"/>
          <w:tab w:val="left" w:pos="420"/>
        </w:tabs>
        <w:spacing w:line="360" w:lineRule="auto"/>
        <w:ind w:firstLine="480"/>
        <w:rPr>
          <w:rFonts w:ascii="仿宋" w:eastAsia="仿宋" w:hAnsi="仿宋" w:cs="仿宋"/>
          <w:szCs w:val="24"/>
        </w:rPr>
      </w:pPr>
      <w:r>
        <w:rPr>
          <w:rFonts w:ascii="仿宋" w:eastAsia="仿宋" w:hAnsi="仿宋" w:cs="仿宋" w:hint="eastAsia"/>
          <w:szCs w:val="24"/>
        </w:rPr>
        <w:t>我方已详细审查了全部招标文件，包括修改文件（如有的话）以及全部参考资料和有关附件。</w:t>
      </w:r>
    </w:p>
    <w:p w:rsidR="006D3E35" w:rsidRDefault="00065A35">
      <w:pPr>
        <w:numPr>
          <w:ilvl w:val="0"/>
          <w:numId w:val="7"/>
        </w:numPr>
        <w:tabs>
          <w:tab w:val="left" w:pos="0"/>
          <w:tab w:val="left" w:pos="360"/>
          <w:tab w:val="left" w:pos="420"/>
        </w:tabs>
        <w:spacing w:line="360" w:lineRule="auto"/>
        <w:ind w:firstLine="480"/>
        <w:rPr>
          <w:rFonts w:ascii="仿宋" w:eastAsia="仿宋" w:hAnsi="仿宋" w:cs="仿宋"/>
          <w:szCs w:val="24"/>
        </w:rPr>
      </w:pPr>
      <w:r>
        <w:rPr>
          <w:rFonts w:ascii="仿宋" w:eastAsia="仿宋" w:hAnsi="仿宋" w:cs="仿宋" w:hint="eastAsia"/>
          <w:szCs w:val="24"/>
        </w:rPr>
        <w:t>我方同意提供按照贵方要求的与招标有关的一切数据或资料。</w:t>
      </w:r>
    </w:p>
    <w:p w:rsidR="006D3E35" w:rsidRDefault="00065A35">
      <w:pPr>
        <w:numPr>
          <w:ilvl w:val="0"/>
          <w:numId w:val="7"/>
        </w:numPr>
        <w:tabs>
          <w:tab w:val="left" w:pos="0"/>
          <w:tab w:val="left" w:pos="360"/>
          <w:tab w:val="left" w:pos="420"/>
        </w:tabs>
        <w:spacing w:line="360" w:lineRule="auto"/>
        <w:ind w:firstLine="480"/>
        <w:rPr>
          <w:rFonts w:ascii="仿宋" w:eastAsia="仿宋" w:hAnsi="仿宋" w:cs="仿宋"/>
          <w:szCs w:val="24"/>
        </w:rPr>
      </w:pPr>
      <w:r>
        <w:rPr>
          <w:rFonts w:ascii="仿宋" w:eastAsia="仿宋" w:hAnsi="仿宋" w:cs="仿宋" w:hint="eastAsia"/>
          <w:szCs w:val="24"/>
        </w:rPr>
        <w:t>若中选，在比选书中，我方只要存在任何与本应选书所不实的内容表述，招标发起人有权取消中选资格。</w:t>
      </w:r>
    </w:p>
    <w:p w:rsidR="006D3E35" w:rsidRDefault="006D3E35">
      <w:pPr>
        <w:tabs>
          <w:tab w:val="left" w:pos="0"/>
          <w:tab w:val="left" w:pos="360"/>
          <w:tab w:val="left" w:pos="420"/>
        </w:tabs>
        <w:spacing w:line="360" w:lineRule="auto"/>
        <w:ind w:leftChars="200" w:left="480" w:firstLineChars="0" w:firstLine="0"/>
        <w:rPr>
          <w:rFonts w:ascii="仿宋" w:eastAsia="仿宋" w:hAnsi="仿宋" w:cs="仿宋"/>
          <w:szCs w:val="24"/>
        </w:rPr>
      </w:pPr>
    </w:p>
    <w:p w:rsidR="006D3E35" w:rsidRDefault="00065A35">
      <w:pPr>
        <w:tabs>
          <w:tab w:val="left" w:pos="0"/>
          <w:tab w:val="left" w:pos="360"/>
          <w:tab w:val="left" w:pos="420"/>
        </w:tabs>
        <w:spacing w:line="360" w:lineRule="auto"/>
        <w:ind w:firstLine="480"/>
        <w:rPr>
          <w:rFonts w:ascii="仿宋" w:eastAsia="仿宋" w:hAnsi="仿宋" w:cs="仿宋"/>
          <w:szCs w:val="24"/>
        </w:rPr>
      </w:pPr>
      <w:r>
        <w:rPr>
          <w:rFonts w:ascii="仿宋" w:eastAsia="仿宋" w:hAnsi="仿宋" w:cs="仿宋" w:hint="eastAsia"/>
          <w:szCs w:val="24"/>
        </w:rPr>
        <w:t>与本招标有关的一切正式往来通讯请寄：</w:t>
      </w:r>
    </w:p>
    <w:p w:rsidR="006D3E35" w:rsidRDefault="00065A35">
      <w:pPr>
        <w:spacing w:line="360" w:lineRule="auto"/>
        <w:ind w:firstLine="480"/>
        <w:rPr>
          <w:rFonts w:ascii="仿宋" w:eastAsia="仿宋" w:hAnsi="仿宋" w:cs="仿宋"/>
          <w:szCs w:val="24"/>
        </w:rPr>
      </w:pPr>
      <w:r>
        <w:rPr>
          <w:rFonts w:ascii="仿宋" w:eastAsia="仿宋" w:hAnsi="仿宋" w:cs="仿宋" w:hint="eastAsia"/>
          <w:szCs w:val="24"/>
        </w:rPr>
        <w:t xml:space="preserve">地    址：                               邮  编：                      </w:t>
      </w:r>
    </w:p>
    <w:p w:rsidR="006D3E35" w:rsidRDefault="00065A35">
      <w:pPr>
        <w:spacing w:line="360" w:lineRule="auto"/>
        <w:ind w:firstLine="480"/>
        <w:rPr>
          <w:rFonts w:ascii="仿宋" w:eastAsia="仿宋" w:hAnsi="仿宋" w:cs="仿宋"/>
          <w:szCs w:val="24"/>
        </w:rPr>
      </w:pPr>
      <w:r>
        <w:rPr>
          <w:rFonts w:ascii="仿宋" w:eastAsia="仿宋" w:hAnsi="仿宋" w:cs="仿宋" w:hint="eastAsia"/>
          <w:szCs w:val="24"/>
        </w:rPr>
        <w:t xml:space="preserve">电    话：                               传  真：                      </w:t>
      </w:r>
    </w:p>
    <w:p w:rsidR="006D3E35" w:rsidRDefault="00065A35">
      <w:pPr>
        <w:spacing w:line="360" w:lineRule="auto"/>
        <w:ind w:firstLine="480"/>
        <w:rPr>
          <w:rFonts w:ascii="仿宋" w:eastAsia="仿宋" w:hAnsi="仿宋" w:cs="仿宋"/>
          <w:szCs w:val="24"/>
        </w:rPr>
      </w:pPr>
      <w:r>
        <w:rPr>
          <w:rFonts w:ascii="仿宋" w:eastAsia="仿宋" w:hAnsi="仿宋" w:cs="仿宋" w:hint="eastAsia"/>
          <w:szCs w:val="24"/>
        </w:rPr>
        <w:t xml:space="preserve">招标名称（盖章）：                               </w:t>
      </w:r>
    </w:p>
    <w:p w:rsidR="006D3E35" w:rsidRDefault="00065A35">
      <w:pPr>
        <w:spacing w:line="360" w:lineRule="auto"/>
        <w:ind w:firstLine="480"/>
        <w:rPr>
          <w:rFonts w:ascii="仿宋" w:eastAsia="仿宋" w:hAnsi="仿宋" w:cs="仿宋"/>
          <w:szCs w:val="24"/>
        </w:rPr>
      </w:pPr>
      <w:r>
        <w:rPr>
          <w:rFonts w:ascii="仿宋" w:eastAsia="仿宋" w:hAnsi="仿宋" w:cs="仿宋" w:hint="eastAsia"/>
          <w:szCs w:val="24"/>
        </w:rPr>
        <w:t xml:space="preserve">招标法定代表人或其授权代表签名：（签字）：                               </w:t>
      </w:r>
    </w:p>
    <w:p w:rsidR="006D3E35" w:rsidRDefault="00065A35">
      <w:pPr>
        <w:spacing w:line="360" w:lineRule="auto"/>
        <w:ind w:firstLine="480"/>
        <w:rPr>
          <w:rFonts w:ascii="仿宋" w:eastAsia="仿宋" w:hAnsi="仿宋" w:cs="仿宋"/>
          <w:szCs w:val="24"/>
        </w:rPr>
      </w:pPr>
      <w:r>
        <w:rPr>
          <w:rFonts w:ascii="仿宋" w:eastAsia="仿宋" w:hAnsi="仿宋" w:cs="仿宋" w:hint="eastAsia"/>
          <w:szCs w:val="24"/>
        </w:rPr>
        <w:t>日   期：    年     月    日</w:t>
      </w:r>
    </w:p>
    <w:p w:rsidR="006D3E35" w:rsidRDefault="00065A35">
      <w:pPr>
        <w:ind w:firstLine="480"/>
        <w:rPr>
          <w:rFonts w:ascii="仿宋" w:eastAsia="仿宋" w:hAnsi="仿宋" w:cs="仿宋"/>
        </w:rPr>
        <w:sectPr w:rsidR="006D3E35">
          <w:pgSz w:w="11906" w:h="16838"/>
          <w:pgMar w:top="1531" w:right="1418" w:bottom="1247" w:left="1418" w:header="1134" w:footer="851" w:gutter="0"/>
          <w:cols w:space="720"/>
          <w:docGrid w:type="linesAndChars" w:linePitch="312"/>
        </w:sectPr>
      </w:pPr>
      <w:r>
        <w:rPr>
          <w:rFonts w:ascii="仿宋" w:eastAsia="仿宋" w:hAnsi="仿宋" w:cs="仿宋" w:hint="eastAsia"/>
        </w:rPr>
        <w:t xml:space="preserve">  </w:t>
      </w:r>
    </w:p>
    <w:p w:rsidR="006D3E35" w:rsidRDefault="00065A35" w:rsidP="00131FF8">
      <w:pPr>
        <w:spacing w:beforeLines="100" w:afterLines="50" w:line="360" w:lineRule="auto"/>
        <w:ind w:firstLine="613"/>
        <w:jc w:val="center"/>
        <w:outlineLvl w:val="1"/>
        <w:rPr>
          <w:rFonts w:ascii="仿宋" w:eastAsia="仿宋" w:hAnsi="仿宋" w:cs="仿宋"/>
          <w:b/>
          <w:sz w:val="30"/>
          <w:szCs w:val="30"/>
        </w:rPr>
      </w:pPr>
      <w:bookmarkStart w:id="125" w:name="_Toc404063104"/>
      <w:bookmarkStart w:id="126" w:name="_Toc170029452"/>
      <w:bookmarkStart w:id="127" w:name="_Toc328486825"/>
      <w:bookmarkStart w:id="128" w:name="_Toc398719603"/>
      <w:bookmarkStart w:id="129" w:name="_Toc398829301"/>
      <w:bookmarkStart w:id="130" w:name="_Toc25191"/>
      <w:bookmarkStart w:id="131" w:name="_Toc259"/>
      <w:bookmarkStart w:id="132" w:name="_Toc31083"/>
      <w:bookmarkStart w:id="133" w:name="_Toc4702"/>
      <w:bookmarkStart w:id="134" w:name="_Toc24118"/>
      <w:bookmarkStart w:id="135" w:name="_Toc409795964"/>
      <w:bookmarkEnd w:id="121"/>
      <w:bookmarkEnd w:id="122"/>
      <w:bookmarkEnd w:id="123"/>
      <w:bookmarkEnd w:id="124"/>
      <w:r>
        <w:rPr>
          <w:rFonts w:ascii="仿宋" w:eastAsia="仿宋" w:hAnsi="仿宋" w:cs="仿宋" w:hint="eastAsia"/>
          <w:b/>
          <w:sz w:val="30"/>
          <w:szCs w:val="30"/>
        </w:rPr>
        <w:lastRenderedPageBreak/>
        <w:t>格式</w:t>
      </w:r>
      <w:bookmarkStart w:id="136" w:name="_Toc409795963"/>
      <w:bookmarkStart w:id="137" w:name="_Toc269407691"/>
      <w:bookmarkStart w:id="138" w:name="_Toc233636430"/>
      <w:bookmarkStart w:id="139" w:name="_Toc233636192"/>
      <w:bookmarkStart w:id="140" w:name="_Toc233636378"/>
      <w:bookmarkStart w:id="141" w:name="_Toc250572335"/>
      <w:bookmarkStart w:id="142" w:name="_Toc238899454"/>
      <w:bookmarkStart w:id="143" w:name="_Toc233636519"/>
      <w:bookmarkStart w:id="144" w:name="_Toc235544718"/>
      <w:bookmarkStart w:id="145" w:name="_Toc232673695"/>
      <w:bookmarkStart w:id="146" w:name="_Toc233636468"/>
      <w:bookmarkEnd w:id="125"/>
      <w:bookmarkEnd w:id="126"/>
      <w:bookmarkEnd w:id="127"/>
      <w:bookmarkEnd w:id="128"/>
      <w:bookmarkEnd w:id="129"/>
      <w:r>
        <w:rPr>
          <w:rFonts w:ascii="仿宋" w:eastAsia="仿宋" w:hAnsi="仿宋" w:cs="仿宋" w:hint="eastAsia"/>
          <w:b/>
          <w:sz w:val="30"/>
          <w:szCs w:val="30"/>
        </w:rPr>
        <w:t xml:space="preserve">2 </w:t>
      </w:r>
      <w:bookmarkEnd w:id="136"/>
      <w:bookmarkEnd w:id="137"/>
      <w:bookmarkEnd w:id="138"/>
      <w:bookmarkEnd w:id="139"/>
      <w:bookmarkEnd w:id="140"/>
      <w:bookmarkEnd w:id="141"/>
      <w:bookmarkEnd w:id="142"/>
      <w:bookmarkEnd w:id="143"/>
      <w:bookmarkEnd w:id="144"/>
      <w:bookmarkEnd w:id="145"/>
      <w:bookmarkEnd w:id="146"/>
      <w:r>
        <w:rPr>
          <w:rFonts w:ascii="仿宋" w:eastAsia="仿宋" w:hAnsi="仿宋" w:cs="仿宋" w:hint="eastAsia"/>
          <w:b/>
          <w:sz w:val="30"/>
          <w:szCs w:val="30"/>
        </w:rPr>
        <w:t>法定代表人授权书</w:t>
      </w:r>
      <w:bookmarkEnd w:id="130"/>
      <w:bookmarkEnd w:id="131"/>
      <w:bookmarkEnd w:id="132"/>
      <w:bookmarkEnd w:id="133"/>
      <w:bookmarkEnd w:id="134"/>
    </w:p>
    <w:p w:rsidR="006D3E35" w:rsidRDefault="00065A35">
      <w:pPr>
        <w:spacing w:line="360" w:lineRule="auto"/>
        <w:ind w:firstLine="49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                     </w:t>
      </w:r>
      <w:r>
        <w:rPr>
          <w:rFonts w:ascii="仿宋" w:eastAsia="仿宋" w:hAnsi="仿宋" w:cs="仿宋" w:hint="eastAsia"/>
        </w:rPr>
        <w:t>（招标发起人）</w:t>
      </w:r>
    </w:p>
    <w:p w:rsidR="006D3E35" w:rsidRDefault="00065A35" w:rsidP="004D1F23">
      <w:pPr>
        <w:spacing w:line="480" w:lineRule="auto"/>
        <w:ind w:firstLineChars="250" w:firstLine="613"/>
        <w:rPr>
          <w:rFonts w:ascii="仿宋" w:eastAsia="仿宋" w:hAnsi="仿宋" w:cs="仿宋"/>
        </w:rPr>
      </w:pPr>
      <w:r>
        <w:rPr>
          <w:rFonts w:ascii="仿宋" w:eastAsia="仿宋" w:hAnsi="仿宋" w:cs="仿宋" w:hint="eastAsia"/>
          <w:u w:val="single"/>
        </w:rPr>
        <w:t xml:space="preserve">                           </w:t>
      </w:r>
      <w:r>
        <w:rPr>
          <w:rFonts w:ascii="仿宋" w:eastAsia="仿宋" w:hAnsi="仿宋" w:cs="仿宋" w:hint="eastAsia"/>
        </w:rPr>
        <w:t>（投标单位全称）法定代表人</w:t>
      </w:r>
      <w:r>
        <w:rPr>
          <w:rFonts w:ascii="仿宋" w:eastAsia="仿宋" w:hAnsi="仿宋" w:cs="仿宋" w:hint="eastAsia"/>
          <w:u w:val="single"/>
        </w:rPr>
        <w:t xml:space="preserve">             </w:t>
      </w:r>
      <w:r>
        <w:rPr>
          <w:rFonts w:ascii="仿宋" w:eastAsia="仿宋" w:hAnsi="仿宋" w:cs="仿宋" w:hint="eastAsia"/>
        </w:rPr>
        <w:t>（法人代表姓名）授权</w:t>
      </w:r>
      <w:r>
        <w:rPr>
          <w:rFonts w:ascii="仿宋" w:eastAsia="仿宋" w:hAnsi="仿宋" w:cs="仿宋" w:hint="eastAsia"/>
          <w:u w:val="single"/>
        </w:rPr>
        <w:t xml:space="preserve">                   </w:t>
      </w:r>
      <w:r>
        <w:rPr>
          <w:rFonts w:ascii="仿宋" w:eastAsia="仿宋" w:hAnsi="仿宋" w:cs="仿宋" w:hint="eastAsia"/>
        </w:rPr>
        <w:t>（全权代表姓名）为全权代表，参加贵方组织的</w:t>
      </w:r>
      <w:r>
        <w:rPr>
          <w:rFonts w:ascii="仿宋" w:eastAsia="仿宋" w:hAnsi="仿宋" w:cs="仿宋" w:hint="eastAsia"/>
          <w:u w:val="single"/>
        </w:rPr>
        <w:t xml:space="preserve">                              </w:t>
      </w:r>
      <w:r>
        <w:rPr>
          <w:rFonts w:ascii="仿宋" w:eastAsia="仿宋" w:hAnsi="仿宋" w:cs="仿宋" w:hint="eastAsia"/>
        </w:rPr>
        <w:t xml:space="preserve"> 项目招标活动，全权处理投标活动中的一切事宜，我方均予以承认。</w:t>
      </w:r>
    </w:p>
    <w:p w:rsidR="006D3E35" w:rsidRDefault="00065A35" w:rsidP="004D1F23">
      <w:pPr>
        <w:spacing w:line="480" w:lineRule="auto"/>
        <w:ind w:firstLineChars="1950" w:firstLine="4781"/>
        <w:rPr>
          <w:rFonts w:ascii="仿宋" w:eastAsia="仿宋" w:hAnsi="仿宋" w:cs="仿宋"/>
          <w:u w:val="single"/>
        </w:rPr>
      </w:pPr>
      <w:r>
        <w:rPr>
          <w:rFonts w:ascii="仿宋" w:eastAsia="仿宋" w:hAnsi="仿宋" w:cs="仿宋" w:hint="eastAsia"/>
        </w:rPr>
        <w:t>法定代表人签字：</w:t>
      </w:r>
      <w:r>
        <w:rPr>
          <w:rFonts w:ascii="仿宋" w:eastAsia="仿宋" w:hAnsi="仿宋" w:cs="仿宋" w:hint="eastAsia"/>
          <w:u w:val="single"/>
        </w:rPr>
        <w:t xml:space="preserve">                      </w:t>
      </w:r>
    </w:p>
    <w:p w:rsidR="006D3E35" w:rsidRDefault="00065A35" w:rsidP="004D1F23">
      <w:pPr>
        <w:spacing w:line="480" w:lineRule="auto"/>
        <w:ind w:firstLineChars="1950" w:firstLine="4781"/>
        <w:rPr>
          <w:rFonts w:ascii="仿宋" w:eastAsia="仿宋" w:hAnsi="仿宋" w:cs="仿宋"/>
          <w:u w:val="single"/>
        </w:rPr>
      </w:pPr>
      <w:r>
        <w:rPr>
          <w:rFonts w:ascii="仿宋" w:eastAsia="仿宋" w:hAnsi="仿宋" w:cs="仿宋" w:hint="eastAsia"/>
        </w:rPr>
        <w:t>被授权代表签字：</w:t>
      </w:r>
      <w:r>
        <w:rPr>
          <w:rFonts w:ascii="仿宋" w:eastAsia="仿宋" w:hAnsi="仿宋" w:cs="仿宋" w:hint="eastAsia"/>
          <w:u w:val="single"/>
        </w:rPr>
        <w:t xml:space="preserve">                      </w:t>
      </w:r>
    </w:p>
    <w:p w:rsidR="006D3E35" w:rsidRDefault="00065A35" w:rsidP="004D1F23">
      <w:pPr>
        <w:spacing w:line="480" w:lineRule="auto"/>
        <w:ind w:firstLineChars="1950" w:firstLine="4781"/>
        <w:rPr>
          <w:rFonts w:ascii="仿宋" w:eastAsia="仿宋" w:hAnsi="仿宋" w:cs="仿宋"/>
          <w:u w:val="single"/>
        </w:rPr>
      </w:pPr>
      <w:r>
        <w:rPr>
          <w:rFonts w:ascii="仿宋" w:eastAsia="仿宋" w:hAnsi="仿宋" w:cs="仿宋" w:hint="eastAsia"/>
        </w:rPr>
        <w:t>投标单位全称(公章)：</w:t>
      </w:r>
      <w:r>
        <w:rPr>
          <w:rFonts w:ascii="仿宋" w:eastAsia="仿宋" w:hAnsi="仿宋" w:cs="仿宋" w:hint="eastAsia"/>
          <w:u w:val="single"/>
        </w:rPr>
        <w:t xml:space="preserve">                   </w:t>
      </w:r>
    </w:p>
    <w:p w:rsidR="006D3E35" w:rsidRDefault="00065A35" w:rsidP="004D1F23">
      <w:pPr>
        <w:spacing w:line="480" w:lineRule="auto"/>
        <w:ind w:firstLineChars="1950" w:firstLine="4781"/>
        <w:rPr>
          <w:rFonts w:ascii="仿宋" w:eastAsia="仿宋" w:hAnsi="仿宋" w:cs="仿宋"/>
          <w:u w:val="single"/>
        </w:rPr>
      </w:pPr>
      <w:r>
        <w:rPr>
          <w:rFonts w:ascii="仿宋" w:eastAsia="仿宋" w:hAnsi="仿宋" w:cs="仿宋" w:hint="eastAsia"/>
        </w:rPr>
        <w:t>日      期：</w:t>
      </w:r>
      <w:r>
        <w:rPr>
          <w:rFonts w:ascii="仿宋" w:eastAsia="仿宋" w:hAnsi="仿宋" w:cs="仿宋" w:hint="eastAsia"/>
          <w:u w:val="single"/>
        </w:rPr>
        <w:t xml:space="preserve">                          </w:t>
      </w:r>
    </w:p>
    <w:p w:rsidR="006D3E35" w:rsidRDefault="00065A35">
      <w:pPr>
        <w:spacing w:line="360" w:lineRule="auto"/>
        <w:ind w:firstLine="490"/>
        <w:rPr>
          <w:rFonts w:ascii="仿宋" w:eastAsia="仿宋" w:hAnsi="仿宋" w:cs="仿宋"/>
        </w:rPr>
      </w:pPr>
      <w:r>
        <w:rPr>
          <w:rFonts w:ascii="仿宋" w:eastAsia="仿宋" w:hAnsi="仿宋" w:cs="仿宋" w:hint="eastAsia"/>
        </w:rPr>
        <w:t xml:space="preserve">     附：</w:t>
      </w:r>
    </w:p>
    <w:p w:rsidR="006D3E35" w:rsidRDefault="00065A35">
      <w:pPr>
        <w:ind w:firstLineChars="100" w:firstLine="245"/>
        <w:jc w:val="left"/>
        <w:rPr>
          <w:rFonts w:ascii="仿宋" w:eastAsia="仿宋" w:hAnsi="仿宋" w:cs="仿宋"/>
          <w:u w:val="single"/>
        </w:rPr>
      </w:pPr>
      <w:r>
        <w:rPr>
          <w:rFonts w:ascii="仿宋" w:eastAsia="仿宋" w:hAnsi="仿宋" w:cs="仿宋" w:hint="eastAsia"/>
        </w:rPr>
        <w:t>被授权代表人：</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u w:val="single"/>
        </w:rPr>
      </w:pPr>
      <w:r>
        <w:rPr>
          <w:rFonts w:ascii="仿宋" w:eastAsia="仿宋" w:hAnsi="仿宋" w:cs="仿宋" w:hint="eastAsia"/>
        </w:rPr>
        <w:t>身 份 证 号：</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rPr>
      </w:pPr>
      <w:r>
        <w:rPr>
          <w:rFonts w:ascii="仿宋" w:eastAsia="仿宋" w:hAnsi="仿宋" w:cs="仿宋" w:hint="eastAsia"/>
        </w:rPr>
        <w:t>职        务：</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rPr>
      </w:pPr>
      <w:r>
        <w:rPr>
          <w:rFonts w:ascii="仿宋" w:eastAsia="仿宋" w:hAnsi="仿宋" w:cs="仿宋" w:hint="eastAsia"/>
        </w:rPr>
        <w:t>详细通讯地址：</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rPr>
      </w:pPr>
      <w:r>
        <w:rPr>
          <w:rFonts w:ascii="仿宋" w:eastAsia="仿宋" w:hAnsi="仿宋" w:cs="仿宋" w:hint="eastAsia"/>
        </w:rPr>
        <w:t>邮 政 编 码 ：</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rPr>
      </w:pPr>
      <w:r>
        <w:rPr>
          <w:rFonts w:ascii="仿宋" w:eastAsia="仿宋" w:hAnsi="仿宋" w:cs="仿宋" w:hint="eastAsia"/>
        </w:rPr>
        <w:t>传       真 ：</w:t>
      </w:r>
      <w:r>
        <w:rPr>
          <w:rFonts w:ascii="仿宋" w:eastAsia="仿宋" w:hAnsi="仿宋" w:cs="仿宋" w:hint="eastAsia"/>
          <w:u w:val="single"/>
        </w:rPr>
        <w:t xml:space="preserve">                               </w:t>
      </w:r>
    </w:p>
    <w:p w:rsidR="006D3E35" w:rsidRDefault="00065A35">
      <w:pPr>
        <w:ind w:firstLineChars="100" w:firstLine="245"/>
        <w:jc w:val="left"/>
        <w:rPr>
          <w:rFonts w:ascii="仿宋" w:eastAsia="仿宋" w:hAnsi="仿宋" w:cs="仿宋"/>
          <w:u w:val="single"/>
        </w:rPr>
      </w:pPr>
      <w:r>
        <w:rPr>
          <w:rFonts w:ascii="仿宋" w:eastAsia="仿宋" w:hAnsi="仿宋" w:cs="仿宋" w:hint="eastAsia"/>
        </w:rPr>
        <w:t>电       话 ：</w:t>
      </w:r>
      <w:r>
        <w:rPr>
          <w:rFonts w:ascii="仿宋" w:eastAsia="仿宋" w:hAnsi="仿宋" w:cs="仿宋" w:hint="eastAsia"/>
          <w:u w:val="single"/>
        </w:rPr>
        <w:t xml:space="preserve">                               </w:t>
      </w:r>
    </w:p>
    <w:p w:rsidR="006D3E35" w:rsidRDefault="006D3E35">
      <w:pPr>
        <w:spacing w:line="480" w:lineRule="auto"/>
        <w:ind w:firstLineChars="100" w:firstLine="245"/>
        <w:jc w:val="left"/>
        <w:rPr>
          <w:rFonts w:ascii="仿宋" w:eastAsia="仿宋" w:hAnsi="仿宋" w:cs="仿宋"/>
          <w:u w:val="single"/>
        </w:rPr>
      </w:pPr>
    </w:p>
    <w:p w:rsidR="006D3E35" w:rsidRDefault="00065A35">
      <w:pPr>
        <w:spacing w:line="360" w:lineRule="auto"/>
        <w:ind w:firstLine="490"/>
        <w:rPr>
          <w:rFonts w:ascii="仿宋" w:eastAsia="仿宋" w:hAnsi="仿宋" w:cs="仿宋"/>
          <w:b/>
          <w:sz w:val="30"/>
          <w:szCs w:val="30"/>
        </w:rPr>
      </w:pPr>
      <w:r>
        <w:rPr>
          <w:rFonts w:ascii="仿宋" w:eastAsia="仿宋" w:hAnsi="仿宋" w:cs="仿宋" w:hint="eastAsia"/>
        </w:rPr>
        <w:t>附：法人代表或法人授权委托人身份证复印件</w:t>
      </w:r>
    </w:p>
    <w:p w:rsidR="006D3E35" w:rsidRDefault="00065A35" w:rsidP="00131FF8">
      <w:pPr>
        <w:spacing w:beforeLines="100" w:afterLines="50" w:line="360" w:lineRule="auto"/>
        <w:ind w:firstLine="613"/>
        <w:jc w:val="center"/>
        <w:outlineLvl w:val="1"/>
        <w:rPr>
          <w:rFonts w:ascii="仿宋" w:eastAsia="仿宋" w:hAnsi="仿宋" w:cs="仿宋"/>
          <w:szCs w:val="24"/>
          <w:u w:val="single"/>
        </w:rPr>
      </w:pPr>
      <w:bookmarkStart w:id="147" w:name="_Toc8302"/>
      <w:bookmarkStart w:id="148" w:name="_Toc27126"/>
      <w:bookmarkStart w:id="149" w:name="_Toc13909"/>
      <w:bookmarkStart w:id="150" w:name="_Toc22517"/>
      <w:bookmarkStart w:id="151" w:name="_Toc20679"/>
      <w:r>
        <w:rPr>
          <w:rFonts w:ascii="仿宋" w:eastAsia="仿宋" w:hAnsi="仿宋" w:cs="仿宋" w:hint="eastAsia"/>
          <w:b/>
          <w:sz w:val="30"/>
          <w:szCs w:val="30"/>
        </w:rPr>
        <w:lastRenderedPageBreak/>
        <w:t>格式3 资格</w:t>
      </w:r>
      <w:bookmarkStart w:id="152" w:name="_Toc269407693"/>
      <w:bookmarkStart w:id="153" w:name="_Toc258424398"/>
      <w:bookmarkEnd w:id="135"/>
      <w:r>
        <w:rPr>
          <w:rFonts w:ascii="仿宋" w:eastAsia="仿宋" w:hAnsi="仿宋" w:cs="仿宋" w:hint="eastAsia"/>
          <w:b/>
          <w:sz w:val="30"/>
          <w:szCs w:val="30"/>
        </w:rPr>
        <w:t>证明</w:t>
      </w:r>
      <w:bookmarkEnd w:id="147"/>
      <w:bookmarkEnd w:id="148"/>
      <w:bookmarkEnd w:id="149"/>
      <w:bookmarkEnd w:id="150"/>
      <w:bookmarkEnd w:id="151"/>
    </w:p>
    <w:bookmarkEnd w:id="152"/>
    <w:bookmarkEnd w:id="153"/>
    <w:p w:rsidR="006D3E35" w:rsidRDefault="00065A35" w:rsidP="00131FF8">
      <w:pPr>
        <w:tabs>
          <w:tab w:val="left" w:pos="8364"/>
        </w:tabs>
        <w:snapToGrid w:val="0"/>
        <w:spacing w:afterLines="50" w:line="360" w:lineRule="auto"/>
        <w:ind w:firstLineChars="0" w:firstLine="0"/>
        <w:jc w:val="center"/>
        <w:rPr>
          <w:rFonts w:ascii="仿宋" w:eastAsia="仿宋" w:hAnsi="仿宋" w:cs="仿宋"/>
          <w:b/>
          <w:kern w:val="0"/>
          <w:szCs w:val="24"/>
        </w:rPr>
      </w:pPr>
      <w:r>
        <w:rPr>
          <w:rFonts w:ascii="仿宋" w:eastAsia="仿宋" w:hAnsi="仿宋" w:cs="仿宋" w:hint="eastAsia"/>
          <w:b/>
          <w:kern w:val="0"/>
          <w:szCs w:val="24"/>
        </w:rPr>
        <w:t>投标的资格声明</w:t>
      </w:r>
    </w:p>
    <w:p w:rsidR="006D3E35" w:rsidRDefault="00065A35">
      <w:pPr>
        <w:ind w:firstLine="490"/>
        <w:rPr>
          <w:rFonts w:ascii="仿宋" w:eastAsia="仿宋" w:hAnsi="仿宋" w:cs="仿宋"/>
        </w:rPr>
      </w:pPr>
      <w:r>
        <w:rPr>
          <w:rFonts w:ascii="仿宋" w:eastAsia="仿宋" w:hAnsi="仿宋" w:cs="仿宋" w:hint="eastAsia"/>
        </w:rPr>
        <w:t>1．投标应提交的文件（加盖公章）</w:t>
      </w:r>
    </w:p>
    <w:p w:rsidR="006D3E35" w:rsidRDefault="00065A35">
      <w:pPr>
        <w:numPr>
          <w:ilvl w:val="0"/>
          <w:numId w:val="8"/>
        </w:numPr>
        <w:ind w:firstLine="490"/>
        <w:rPr>
          <w:rFonts w:ascii="仿宋" w:eastAsia="仿宋" w:hAnsi="仿宋" w:cs="仿宋"/>
        </w:rPr>
      </w:pPr>
      <w:r>
        <w:rPr>
          <w:rFonts w:ascii="仿宋" w:eastAsia="仿宋" w:hAnsi="仿宋" w:cs="仿宋" w:hint="eastAsia"/>
        </w:rPr>
        <w:t>投标人公司简介；</w:t>
      </w:r>
    </w:p>
    <w:p w:rsidR="006D3E35" w:rsidRDefault="00065A35">
      <w:pPr>
        <w:numPr>
          <w:ilvl w:val="0"/>
          <w:numId w:val="8"/>
        </w:numPr>
        <w:ind w:firstLine="490"/>
        <w:rPr>
          <w:rFonts w:ascii="仿宋" w:eastAsia="仿宋" w:hAnsi="仿宋" w:cs="仿宋"/>
        </w:rPr>
      </w:pPr>
      <w:r>
        <w:rPr>
          <w:rFonts w:ascii="仿宋" w:eastAsia="仿宋" w:hAnsi="仿宋" w:cs="仿宋" w:hint="eastAsia"/>
        </w:rPr>
        <w:t>投标人总部及当地分支机构企业法人营业执照复印件；</w:t>
      </w:r>
    </w:p>
    <w:p w:rsidR="006D3E35" w:rsidRDefault="00065A35">
      <w:pPr>
        <w:numPr>
          <w:ilvl w:val="0"/>
          <w:numId w:val="8"/>
        </w:numPr>
        <w:ind w:firstLine="490"/>
        <w:rPr>
          <w:rFonts w:ascii="仿宋" w:eastAsia="仿宋" w:hAnsi="仿宋" w:cs="仿宋"/>
        </w:rPr>
      </w:pPr>
      <w:r>
        <w:rPr>
          <w:rFonts w:ascii="仿宋" w:eastAsia="仿宋" w:hAnsi="仿宋" w:cs="仿宋" w:hint="eastAsia"/>
        </w:rPr>
        <w:t>投标人总部及当地分支机构经营保险经纪业务许可证复印件；</w:t>
      </w:r>
    </w:p>
    <w:p w:rsidR="006D3E35" w:rsidRDefault="00065A35">
      <w:pPr>
        <w:numPr>
          <w:ilvl w:val="0"/>
          <w:numId w:val="8"/>
        </w:numPr>
        <w:ind w:firstLine="490"/>
        <w:rPr>
          <w:rFonts w:ascii="仿宋" w:eastAsia="仿宋" w:hAnsi="仿宋" w:cs="仿宋"/>
        </w:rPr>
      </w:pPr>
      <w:r>
        <w:rPr>
          <w:rFonts w:ascii="仿宋" w:eastAsia="仿宋" w:hAnsi="仿宋" w:cs="仿宋" w:hint="eastAsia"/>
        </w:rPr>
        <w:t>投标人按照保监会规定缴纳保证金或者购买职业责任险的证明材料；</w:t>
      </w:r>
    </w:p>
    <w:p w:rsidR="006D3E35" w:rsidRDefault="00065A35">
      <w:pPr>
        <w:numPr>
          <w:ilvl w:val="0"/>
          <w:numId w:val="8"/>
        </w:numPr>
        <w:ind w:firstLine="490"/>
        <w:rPr>
          <w:rFonts w:ascii="仿宋" w:eastAsia="仿宋" w:hAnsi="仿宋" w:cs="仿宋"/>
        </w:rPr>
      </w:pPr>
      <w:r>
        <w:rPr>
          <w:rFonts w:ascii="仿宋" w:eastAsia="仿宋" w:hAnsi="仿宋" w:cs="仿宋" w:hint="eastAsia"/>
        </w:rPr>
        <w:t>获得保险行业或政府部门颁发的各项荣誉复印件；</w:t>
      </w:r>
    </w:p>
    <w:p w:rsidR="006D3E35" w:rsidRDefault="00065A35">
      <w:pPr>
        <w:numPr>
          <w:ilvl w:val="0"/>
          <w:numId w:val="8"/>
        </w:numPr>
        <w:ind w:firstLine="490"/>
        <w:rPr>
          <w:rFonts w:ascii="仿宋" w:eastAsia="仿宋" w:hAnsi="仿宋" w:cs="仿宋"/>
        </w:rPr>
      </w:pPr>
      <w:r>
        <w:rPr>
          <w:rFonts w:ascii="仿宋" w:eastAsia="仿宋" w:hAnsi="仿宋" w:cs="仿宋" w:hint="eastAsia"/>
        </w:rPr>
        <w:t>其他文件。</w:t>
      </w:r>
    </w:p>
    <w:p w:rsidR="006D3E35" w:rsidRDefault="00065A35">
      <w:pPr>
        <w:ind w:firstLineChars="0" w:firstLine="0"/>
        <w:rPr>
          <w:rFonts w:ascii="仿宋" w:eastAsia="仿宋" w:hAnsi="仿宋" w:cs="仿宋"/>
        </w:rPr>
      </w:pPr>
      <w:r>
        <w:rPr>
          <w:rFonts w:ascii="仿宋" w:eastAsia="仿宋" w:hAnsi="仿宋" w:cs="仿宋" w:hint="eastAsia"/>
        </w:rPr>
        <w:t xml:space="preserve">    2．总公司2016年-2018年的营业收入</w:t>
      </w:r>
    </w:p>
    <w:tbl>
      <w:tblPr>
        <w:tblpPr w:leftFromText="180" w:rightFromText="180" w:vertAnchor="text" w:tblpXSpec="center" w:tblpY="1"/>
        <w:tblOverlap w:val="never"/>
        <w:tblW w:w="91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4679"/>
        <w:gridCol w:w="4449"/>
      </w:tblGrid>
      <w:tr w:rsidR="006D3E35">
        <w:trPr>
          <w:trHeight w:val="480"/>
          <w:jc w:val="center"/>
        </w:trPr>
        <w:tc>
          <w:tcPr>
            <w:tcW w:w="467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年  度</w:t>
            </w:r>
          </w:p>
        </w:tc>
        <w:tc>
          <w:tcPr>
            <w:tcW w:w="444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营业收入（万元）</w:t>
            </w:r>
          </w:p>
        </w:tc>
      </w:tr>
      <w:tr w:rsidR="006D3E35">
        <w:trPr>
          <w:trHeight w:val="480"/>
          <w:jc w:val="center"/>
        </w:trPr>
        <w:tc>
          <w:tcPr>
            <w:tcW w:w="467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2016年</w:t>
            </w:r>
          </w:p>
        </w:tc>
        <w:tc>
          <w:tcPr>
            <w:tcW w:w="4449"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80"/>
          <w:jc w:val="center"/>
        </w:trPr>
        <w:tc>
          <w:tcPr>
            <w:tcW w:w="467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2017年</w:t>
            </w:r>
          </w:p>
        </w:tc>
        <w:tc>
          <w:tcPr>
            <w:tcW w:w="4449"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80"/>
          <w:jc w:val="center"/>
        </w:trPr>
        <w:tc>
          <w:tcPr>
            <w:tcW w:w="467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2018年</w:t>
            </w:r>
          </w:p>
        </w:tc>
        <w:tc>
          <w:tcPr>
            <w:tcW w:w="4449" w:type="dxa"/>
            <w:vAlign w:val="center"/>
          </w:tcPr>
          <w:p w:rsidR="006D3E35" w:rsidRDefault="006D3E35">
            <w:pPr>
              <w:tabs>
                <w:tab w:val="left" w:pos="8364"/>
              </w:tabs>
              <w:ind w:firstLineChars="0" w:firstLine="0"/>
              <w:jc w:val="center"/>
              <w:rPr>
                <w:rFonts w:ascii="仿宋" w:eastAsia="仿宋" w:hAnsi="仿宋" w:cs="仿宋"/>
                <w:szCs w:val="24"/>
              </w:rPr>
            </w:pPr>
          </w:p>
        </w:tc>
      </w:tr>
    </w:tbl>
    <w:p w:rsidR="006D3E35" w:rsidRDefault="006D3E35" w:rsidP="00131FF8">
      <w:pPr>
        <w:tabs>
          <w:tab w:val="left" w:pos="8364"/>
        </w:tabs>
        <w:spacing w:beforeLines="50" w:line="360" w:lineRule="auto"/>
        <w:ind w:left="1049" w:right="-57" w:firstLine="490"/>
        <w:rPr>
          <w:rFonts w:ascii="仿宋" w:eastAsia="仿宋" w:hAnsi="仿宋" w:cs="仿宋"/>
          <w:szCs w:val="24"/>
        </w:rPr>
      </w:pPr>
    </w:p>
    <w:p w:rsidR="006D3E35" w:rsidRDefault="00065A35">
      <w:pPr>
        <w:ind w:firstLine="490"/>
        <w:rPr>
          <w:rFonts w:ascii="仿宋" w:eastAsia="仿宋" w:hAnsi="仿宋" w:cs="仿宋"/>
        </w:rPr>
      </w:pPr>
      <w:r>
        <w:rPr>
          <w:rFonts w:ascii="仿宋" w:eastAsia="仿宋" w:hAnsi="仿宋" w:cs="仿宋" w:hint="eastAsia"/>
        </w:rPr>
        <w:t>3．2016年-2018年参与政府项目经验：</w:t>
      </w:r>
    </w:p>
    <w:tbl>
      <w:tblPr>
        <w:tblpPr w:leftFromText="180" w:rightFromText="180" w:vertAnchor="text" w:tblpY="1"/>
        <w:tblOverlap w:val="never"/>
        <w:tblW w:w="91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1839"/>
        <w:gridCol w:w="1839"/>
        <w:gridCol w:w="1832"/>
        <w:gridCol w:w="1827"/>
        <w:gridCol w:w="1826"/>
      </w:tblGrid>
      <w:tr w:rsidR="006D3E35">
        <w:trPr>
          <w:trHeight w:val="405"/>
        </w:trPr>
        <w:tc>
          <w:tcPr>
            <w:tcW w:w="183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序号</w:t>
            </w:r>
          </w:p>
        </w:tc>
        <w:tc>
          <w:tcPr>
            <w:tcW w:w="183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项目名称</w:t>
            </w:r>
          </w:p>
        </w:tc>
        <w:tc>
          <w:tcPr>
            <w:tcW w:w="1832"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服务开始时间</w:t>
            </w:r>
          </w:p>
        </w:tc>
        <w:tc>
          <w:tcPr>
            <w:tcW w:w="1827"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行业范围</w:t>
            </w:r>
          </w:p>
        </w:tc>
        <w:tc>
          <w:tcPr>
            <w:tcW w:w="1826"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总保险费（万元）</w:t>
            </w:r>
          </w:p>
        </w:tc>
      </w:tr>
      <w:tr w:rsidR="006D3E35">
        <w:trPr>
          <w:trHeight w:val="405"/>
        </w:trPr>
        <w:tc>
          <w:tcPr>
            <w:tcW w:w="183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1</w:t>
            </w: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05"/>
        </w:trPr>
        <w:tc>
          <w:tcPr>
            <w:tcW w:w="183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2</w:t>
            </w: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05"/>
        </w:trPr>
        <w:tc>
          <w:tcPr>
            <w:tcW w:w="1839"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3</w:t>
            </w: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05"/>
        </w:trPr>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90"/>
        </w:trPr>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05"/>
        </w:trPr>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9" w:type="dxa"/>
            <w:vAlign w:val="center"/>
          </w:tcPr>
          <w:p w:rsidR="006D3E35" w:rsidRDefault="006D3E35">
            <w:pPr>
              <w:tabs>
                <w:tab w:val="left" w:pos="8364"/>
              </w:tabs>
              <w:ind w:firstLineChars="0" w:firstLine="0"/>
              <w:jc w:val="center"/>
              <w:rPr>
                <w:rFonts w:ascii="仿宋" w:eastAsia="仿宋" w:hAnsi="仿宋" w:cs="仿宋"/>
                <w:szCs w:val="24"/>
              </w:rPr>
            </w:pPr>
          </w:p>
        </w:tc>
        <w:tc>
          <w:tcPr>
            <w:tcW w:w="1832" w:type="dxa"/>
            <w:vAlign w:val="center"/>
          </w:tcPr>
          <w:p w:rsidR="006D3E35" w:rsidRDefault="006D3E35">
            <w:pPr>
              <w:tabs>
                <w:tab w:val="left" w:pos="8364"/>
              </w:tabs>
              <w:ind w:firstLineChars="0" w:firstLine="0"/>
              <w:jc w:val="center"/>
              <w:rPr>
                <w:rFonts w:ascii="仿宋" w:eastAsia="仿宋" w:hAnsi="仿宋" w:cs="仿宋"/>
                <w:szCs w:val="24"/>
              </w:rPr>
            </w:pPr>
          </w:p>
        </w:tc>
        <w:tc>
          <w:tcPr>
            <w:tcW w:w="1827" w:type="dxa"/>
            <w:vAlign w:val="center"/>
          </w:tcPr>
          <w:p w:rsidR="006D3E35" w:rsidRDefault="006D3E35">
            <w:pPr>
              <w:tabs>
                <w:tab w:val="left" w:pos="8364"/>
              </w:tabs>
              <w:ind w:firstLineChars="0" w:firstLine="0"/>
              <w:jc w:val="center"/>
              <w:rPr>
                <w:rFonts w:ascii="仿宋" w:eastAsia="仿宋" w:hAnsi="仿宋" w:cs="仿宋"/>
                <w:szCs w:val="24"/>
              </w:rPr>
            </w:pPr>
          </w:p>
        </w:tc>
        <w:tc>
          <w:tcPr>
            <w:tcW w:w="1826" w:type="dxa"/>
            <w:vAlign w:val="center"/>
          </w:tcPr>
          <w:p w:rsidR="006D3E35" w:rsidRDefault="006D3E35">
            <w:pPr>
              <w:tabs>
                <w:tab w:val="left" w:pos="8364"/>
              </w:tabs>
              <w:ind w:firstLineChars="0" w:firstLine="0"/>
              <w:jc w:val="center"/>
              <w:rPr>
                <w:rFonts w:ascii="仿宋" w:eastAsia="仿宋" w:hAnsi="仿宋" w:cs="仿宋"/>
                <w:szCs w:val="24"/>
              </w:rPr>
            </w:pPr>
          </w:p>
        </w:tc>
      </w:tr>
    </w:tbl>
    <w:p w:rsidR="006D3E35" w:rsidRDefault="00065A35">
      <w:pPr>
        <w:ind w:firstLine="490"/>
        <w:rPr>
          <w:rFonts w:ascii="仿宋" w:eastAsia="仿宋" w:hAnsi="仿宋" w:cs="仿宋"/>
        </w:rPr>
      </w:pPr>
      <w:bookmarkStart w:id="154" w:name="_Toc269407695"/>
      <w:r>
        <w:rPr>
          <w:rFonts w:ascii="仿宋" w:eastAsia="仿宋" w:hAnsi="仿宋" w:cs="仿宋" w:hint="eastAsia"/>
        </w:rPr>
        <w:t>注：需提供相关行管部门授权委托书复印件。</w:t>
      </w:r>
    </w:p>
    <w:p w:rsidR="006D3E35" w:rsidRDefault="00065A35" w:rsidP="00131FF8">
      <w:pPr>
        <w:tabs>
          <w:tab w:val="left" w:pos="8364"/>
        </w:tabs>
        <w:spacing w:beforeLines="50" w:line="360" w:lineRule="auto"/>
        <w:ind w:right="-57" w:firstLineChars="0" w:firstLine="0"/>
        <w:rPr>
          <w:rFonts w:ascii="仿宋" w:eastAsia="仿宋" w:hAnsi="仿宋" w:cs="仿宋"/>
          <w:szCs w:val="24"/>
        </w:rPr>
      </w:pPr>
      <w:r>
        <w:rPr>
          <w:rFonts w:ascii="仿宋" w:eastAsia="仿宋" w:hAnsi="仿宋" w:cs="仿宋" w:hint="eastAsia"/>
          <w:szCs w:val="24"/>
        </w:rPr>
        <w:t xml:space="preserve">   </w:t>
      </w:r>
    </w:p>
    <w:p w:rsidR="006D3E35" w:rsidRDefault="00065A35" w:rsidP="00131FF8">
      <w:pPr>
        <w:tabs>
          <w:tab w:val="left" w:pos="8364"/>
        </w:tabs>
        <w:spacing w:beforeLines="50" w:line="360" w:lineRule="auto"/>
        <w:ind w:right="-57" w:firstLineChars="0" w:firstLine="0"/>
        <w:rPr>
          <w:rFonts w:ascii="仿宋" w:eastAsia="仿宋" w:hAnsi="仿宋" w:cs="仿宋"/>
          <w:szCs w:val="24"/>
        </w:rPr>
      </w:pPr>
      <w:r>
        <w:rPr>
          <w:rFonts w:ascii="仿宋" w:eastAsia="仿宋" w:hAnsi="仿宋" w:cs="仿宋" w:hint="eastAsia"/>
          <w:szCs w:val="24"/>
        </w:rPr>
        <w:lastRenderedPageBreak/>
        <w:t xml:space="preserve"> 4．南通地区公众责任险项目经验</w:t>
      </w:r>
    </w:p>
    <w:tbl>
      <w:tblPr>
        <w:tblpPr w:leftFromText="180" w:rightFromText="180" w:vertAnchor="text" w:tblpY="1"/>
        <w:tblOverlap w:val="never"/>
        <w:tblW w:w="85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15"/>
        <w:gridCol w:w="2503"/>
        <w:gridCol w:w="1592"/>
        <w:gridCol w:w="1608"/>
        <w:gridCol w:w="1935"/>
      </w:tblGrid>
      <w:tr w:rsidR="006D3E35">
        <w:trPr>
          <w:trHeight w:val="540"/>
        </w:trPr>
        <w:tc>
          <w:tcPr>
            <w:tcW w:w="915"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序号</w:t>
            </w:r>
          </w:p>
        </w:tc>
        <w:tc>
          <w:tcPr>
            <w:tcW w:w="2503"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客户名称</w:t>
            </w:r>
          </w:p>
        </w:tc>
        <w:tc>
          <w:tcPr>
            <w:tcW w:w="1592"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所属项目</w:t>
            </w:r>
          </w:p>
        </w:tc>
        <w:tc>
          <w:tcPr>
            <w:tcW w:w="1608"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服务时间</w:t>
            </w:r>
          </w:p>
        </w:tc>
        <w:tc>
          <w:tcPr>
            <w:tcW w:w="1935"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保险费（万元）</w:t>
            </w:r>
          </w:p>
        </w:tc>
      </w:tr>
      <w:tr w:rsidR="006D3E35">
        <w:trPr>
          <w:trHeight w:val="438"/>
        </w:trPr>
        <w:tc>
          <w:tcPr>
            <w:tcW w:w="915"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1</w:t>
            </w:r>
          </w:p>
        </w:tc>
        <w:tc>
          <w:tcPr>
            <w:tcW w:w="2503" w:type="dxa"/>
            <w:vAlign w:val="center"/>
          </w:tcPr>
          <w:p w:rsidR="006D3E35" w:rsidRDefault="006D3E35">
            <w:pPr>
              <w:tabs>
                <w:tab w:val="left" w:pos="8364"/>
              </w:tabs>
              <w:ind w:firstLineChars="0" w:firstLine="0"/>
              <w:jc w:val="center"/>
              <w:rPr>
                <w:rFonts w:ascii="仿宋" w:eastAsia="仿宋" w:hAnsi="仿宋" w:cs="仿宋"/>
                <w:szCs w:val="24"/>
              </w:rPr>
            </w:pPr>
          </w:p>
        </w:tc>
        <w:tc>
          <w:tcPr>
            <w:tcW w:w="1592" w:type="dxa"/>
            <w:vAlign w:val="center"/>
          </w:tcPr>
          <w:p w:rsidR="006D3E35" w:rsidRDefault="006D3E35">
            <w:pPr>
              <w:tabs>
                <w:tab w:val="left" w:pos="8364"/>
              </w:tabs>
              <w:ind w:firstLineChars="0" w:firstLine="0"/>
              <w:jc w:val="center"/>
              <w:rPr>
                <w:rFonts w:ascii="仿宋" w:eastAsia="仿宋" w:hAnsi="仿宋" w:cs="仿宋"/>
                <w:szCs w:val="24"/>
              </w:rPr>
            </w:pPr>
          </w:p>
        </w:tc>
        <w:tc>
          <w:tcPr>
            <w:tcW w:w="1608" w:type="dxa"/>
            <w:vAlign w:val="center"/>
          </w:tcPr>
          <w:p w:rsidR="006D3E35" w:rsidRDefault="006D3E35">
            <w:pPr>
              <w:tabs>
                <w:tab w:val="left" w:pos="8364"/>
              </w:tabs>
              <w:ind w:firstLineChars="0" w:firstLine="0"/>
              <w:jc w:val="center"/>
              <w:rPr>
                <w:rFonts w:ascii="仿宋" w:eastAsia="仿宋" w:hAnsi="仿宋" w:cs="仿宋"/>
                <w:szCs w:val="24"/>
              </w:rPr>
            </w:pPr>
          </w:p>
        </w:tc>
        <w:tc>
          <w:tcPr>
            <w:tcW w:w="1935"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540"/>
        </w:trPr>
        <w:tc>
          <w:tcPr>
            <w:tcW w:w="915"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2</w:t>
            </w:r>
          </w:p>
        </w:tc>
        <w:tc>
          <w:tcPr>
            <w:tcW w:w="2503" w:type="dxa"/>
            <w:vAlign w:val="center"/>
          </w:tcPr>
          <w:p w:rsidR="006D3E35" w:rsidRDefault="006D3E35">
            <w:pPr>
              <w:tabs>
                <w:tab w:val="left" w:pos="8364"/>
              </w:tabs>
              <w:ind w:firstLineChars="0" w:firstLine="0"/>
              <w:jc w:val="center"/>
              <w:rPr>
                <w:rFonts w:ascii="仿宋" w:eastAsia="仿宋" w:hAnsi="仿宋" w:cs="仿宋"/>
                <w:szCs w:val="24"/>
              </w:rPr>
            </w:pPr>
          </w:p>
        </w:tc>
        <w:tc>
          <w:tcPr>
            <w:tcW w:w="1592" w:type="dxa"/>
            <w:vAlign w:val="center"/>
          </w:tcPr>
          <w:p w:rsidR="006D3E35" w:rsidRDefault="006D3E35">
            <w:pPr>
              <w:tabs>
                <w:tab w:val="left" w:pos="8364"/>
              </w:tabs>
              <w:ind w:firstLineChars="0" w:firstLine="0"/>
              <w:jc w:val="center"/>
              <w:rPr>
                <w:rFonts w:ascii="仿宋" w:eastAsia="仿宋" w:hAnsi="仿宋" w:cs="仿宋"/>
                <w:szCs w:val="24"/>
              </w:rPr>
            </w:pPr>
          </w:p>
        </w:tc>
        <w:tc>
          <w:tcPr>
            <w:tcW w:w="1608" w:type="dxa"/>
            <w:vAlign w:val="center"/>
          </w:tcPr>
          <w:p w:rsidR="006D3E35" w:rsidRDefault="006D3E35">
            <w:pPr>
              <w:tabs>
                <w:tab w:val="left" w:pos="8364"/>
              </w:tabs>
              <w:ind w:firstLineChars="0" w:firstLine="0"/>
              <w:jc w:val="center"/>
              <w:rPr>
                <w:rFonts w:ascii="仿宋" w:eastAsia="仿宋" w:hAnsi="仿宋" w:cs="仿宋"/>
                <w:szCs w:val="24"/>
              </w:rPr>
            </w:pPr>
          </w:p>
        </w:tc>
        <w:tc>
          <w:tcPr>
            <w:tcW w:w="1935"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12"/>
        </w:trPr>
        <w:tc>
          <w:tcPr>
            <w:tcW w:w="915" w:type="dxa"/>
            <w:vAlign w:val="center"/>
          </w:tcPr>
          <w:p w:rsidR="006D3E35" w:rsidRDefault="00065A35">
            <w:pPr>
              <w:tabs>
                <w:tab w:val="left" w:pos="8364"/>
              </w:tabs>
              <w:ind w:firstLineChars="0" w:firstLine="0"/>
              <w:jc w:val="center"/>
              <w:rPr>
                <w:rFonts w:ascii="仿宋" w:eastAsia="仿宋" w:hAnsi="仿宋" w:cs="仿宋"/>
                <w:szCs w:val="24"/>
              </w:rPr>
            </w:pPr>
            <w:r>
              <w:rPr>
                <w:rFonts w:ascii="仿宋" w:eastAsia="仿宋" w:hAnsi="仿宋" w:cs="仿宋" w:hint="eastAsia"/>
                <w:szCs w:val="24"/>
              </w:rPr>
              <w:t>3</w:t>
            </w:r>
          </w:p>
        </w:tc>
        <w:tc>
          <w:tcPr>
            <w:tcW w:w="2503" w:type="dxa"/>
            <w:vAlign w:val="center"/>
          </w:tcPr>
          <w:p w:rsidR="006D3E35" w:rsidRDefault="006D3E35">
            <w:pPr>
              <w:tabs>
                <w:tab w:val="left" w:pos="8364"/>
              </w:tabs>
              <w:ind w:firstLineChars="0" w:firstLine="0"/>
              <w:jc w:val="center"/>
              <w:rPr>
                <w:rFonts w:ascii="仿宋" w:eastAsia="仿宋" w:hAnsi="仿宋" w:cs="仿宋"/>
                <w:szCs w:val="24"/>
              </w:rPr>
            </w:pPr>
          </w:p>
        </w:tc>
        <w:tc>
          <w:tcPr>
            <w:tcW w:w="1592" w:type="dxa"/>
            <w:vAlign w:val="center"/>
          </w:tcPr>
          <w:p w:rsidR="006D3E35" w:rsidRDefault="006D3E35">
            <w:pPr>
              <w:tabs>
                <w:tab w:val="left" w:pos="8364"/>
              </w:tabs>
              <w:ind w:firstLineChars="0" w:firstLine="0"/>
              <w:jc w:val="center"/>
              <w:rPr>
                <w:rFonts w:ascii="仿宋" w:eastAsia="仿宋" w:hAnsi="仿宋" w:cs="仿宋"/>
                <w:szCs w:val="24"/>
              </w:rPr>
            </w:pPr>
          </w:p>
        </w:tc>
        <w:tc>
          <w:tcPr>
            <w:tcW w:w="1608" w:type="dxa"/>
            <w:vAlign w:val="center"/>
          </w:tcPr>
          <w:p w:rsidR="006D3E35" w:rsidRDefault="006D3E35">
            <w:pPr>
              <w:tabs>
                <w:tab w:val="left" w:pos="8364"/>
              </w:tabs>
              <w:ind w:firstLineChars="0" w:firstLine="0"/>
              <w:jc w:val="center"/>
              <w:rPr>
                <w:rFonts w:ascii="仿宋" w:eastAsia="仿宋" w:hAnsi="仿宋" w:cs="仿宋"/>
                <w:szCs w:val="24"/>
              </w:rPr>
            </w:pPr>
          </w:p>
        </w:tc>
        <w:tc>
          <w:tcPr>
            <w:tcW w:w="1935"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12"/>
        </w:trPr>
        <w:tc>
          <w:tcPr>
            <w:tcW w:w="915" w:type="dxa"/>
            <w:vAlign w:val="center"/>
          </w:tcPr>
          <w:p w:rsidR="006D3E35" w:rsidRDefault="006D3E35">
            <w:pPr>
              <w:tabs>
                <w:tab w:val="left" w:pos="8364"/>
              </w:tabs>
              <w:ind w:firstLineChars="0" w:firstLine="0"/>
              <w:jc w:val="center"/>
              <w:rPr>
                <w:rFonts w:ascii="仿宋" w:eastAsia="仿宋" w:hAnsi="仿宋" w:cs="仿宋"/>
                <w:szCs w:val="24"/>
              </w:rPr>
            </w:pPr>
          </w:p>
        </w:tc>
        <w:tc>
          <w:tcPr>
            <w:tcW w:w="2503" w:type="dxa"/>
            <w:vAlign w:val="center"/>
          </w:tcPr>
          <w:p w:rsidR="006D3E35" w:rsidRDefault="006D3E35">
            <w:pPr>
              <w:tabs>
                <w:tab w:val="left" w:pos="8364"/>
              </w:tabs>
              <w:ind w:firstLineChars="0" w:firstLine="0"/>
              <w:jc w:val="center"/>
              <w:rPr>
                <w:rFonts w:ascii="仿宋" w:eastAsia="仿宋" w:hAnsi="仿宋" w:cs="仿宋"/>
                <w:szCs w:val="24"/>
              </w:rPr>
            </w:pPr>
          </w:p>
        </w:tc>
        <w:tc>
          <w:tcPr>
            <w:tcW w:w="1592" w:type="dxa"/>
            <w:vAlign w:val="center"/>
          </w:tcPr>
          <w:p w:rsidR="006D3E35" w:rsidRDefault="006D3E35">
            <w:pPr>
              <w:tabs>
                <w:tab w:val="left" w:pos="8364"/>
              </w:tabs>
              <w:ind w:firstLineChars="0" w:firstLine="0"/>
              <w:jc w:val="center"/>
              <w:rPr>
                <w:rFonts w:ascii="仿宋" w:eastAsia="仿宋" w:hAnsi="仿宋" w:cs="仿宋"/>
                <w:szCs w:val="24"/>
              </w:rPr>
            </w:pPr>
          </w:p>
        </w:tc>
        <w:tc>
          <w:tcPr>
            <w:tcW w:w="1608" w:type="dxa"/>
            <w:vAlign w:val="center"/>
          </w:tcPr>
          <w:p w:rsidR="006D3E35" w:rsidRDefault="006D3E35">
            <w:pPr>
              <w:tabs>
                <w:tab w:val="left" w:pos="8364"/>
              </w:tabs>
              <w:ind w:firstLineChars="0" w:firstLine="0"/>
              <w:jc w:val="center"/>
              <w:rPr>
                <w:rFonts w:ascii="仿宋" w:eastAsia="仿宋" w:hAnsi="仿宋" w:cs="仿宋"/>
                <w:szCs w:val="24"/>
              </w:rPr>
            </w:pPr>
          </w:p>
        </w:tc>
        <w:tc>
          <w:tcPr>
            <w:tcW w:w="1935" w:type="dxa"/>
            <w:vAlign w:val="center"/>
          </w:tcPr>
          <w:p w:rsidR="006D3E35" w:rsidRDefault="006D3E35">
            <w:pPr>
              <w:tabs>
                <w:tab w:val="left" w:pos="8364"/>
              </w:tabs>
              <w:ind w:firstLineChars="0" w:firstLine="0"/>
              <w:jc w:val="center"/>
              <w:rPr>
                <w:rFonts w:ascii="仿宋" w:eastAsia="仿宋" w:hAnsi="仿宋" w:cs="仿宋"/>
                <w:szCs w:val="24"/>
              </w:rPr>
            </w:pPr>
          </w:p>
        </w:tc>
      </w:tr>
      <w:tr w:rsidR="006D3E35">
        <w:trPr>
          <w:trHeight w:val="412"/>
        </w:trPr>
        <w:tc>
          <w:tcPr>
            <w:tcW w:w="915" w:type="dxa"/>
            <w:vAlign w:val="center"/>
          </w:tcPr>
          <w:p w:rsidR="006D3E35" w:rsidRDefault="006D3E35">
            <w:pPr>
              <w:tabs>
                <w:tab w:val="left" w:pos="8364"/>
              </w:tabs>
              <w:ind w:firstLineChars="0" w:firstLine="0"/>
              <w:jc w:val="center"/>
              <w:rPr>
                <w:rFonts w:ascii="仿宋" w:eastAsia="仿宋" w:hAnsi="仿宋" w:cs="仿宋"/>
                <w:szCs w:val="24"/>
              </w:rPr>
            </w:pPr>
          </w:p>
        </w:tc>
        <w:tc>
          <w:tcPr>
            <w:tcW w:w="2503" w:type="dxa"/>
            <w:vAlign w:val="center"/>
          </w:tcPr>
          <w:p w:rsidR="006D3E35" w:rsidRDefault="006D3E35">
            <w:pPr>
              <w:tabs>
                <w:tab w:val="left" w:pos="8364"/>
              </w:tabs>
              <w:ind w:firstLineChars="0" w:firstLine="0"/>
              <w:jc w:val="center"/>
              <w:rPr>
                <w:rFonts w:ascii="仿宋" w:eastAsia="仿宋" w:hAnsi="仿宋" w:cs="仿宋"/>
                <w:szCs w:val="24"/>
              </w:rPr>
            </w:pPr>
          </w:p>
        </w:tc>
        <w:tc>
          <w:tcPr>
            <w:tcW w:w="1592" w:type="dxa"/>
            <w:vAlign w:val="center"/>
          </w:tcPr>
          <w:p w:rsidR="006D3E35" w:rsidRDefault="006D3E35">
            <w:pPr>
              <w:tabs>
                <w:tab w:val="left" w:pos="8364"/>
              </w:tabs>
              <w:ind w:firstLineChars="0" w:firstLine="0"/>
              <w:jc w:val="center"/>
              <w:rPr>
                <w:rFonts w:ascii="仿宋" w:eastAsia="仿宋" w:hAnsi="仿宋" w:cs="仿宋"/>
                <w:szCs w:val="24"/>
              </w:rPr>
            </w:pPr>
          </w:p>
        </w:tc>
        <w:tc>
          <w:tcPr>
            <w:tcW w:w="1608" w:type="dxa"/>
            <w:vAlign w:val="center"/>
          </w:tcPr>
          <w:p w:rsidR="006D3E35" w:rsidRDefault="006D3E35">
            <w:pPr>
              <w:tabs>
                <w:tab w:val="left" w:pos="8364"/>
              </w:tabs>
              <w:ind w:firstLineChars="0" w:firstLine="0"/>
              <w:jc w:val="center"/>
              <w:rPr>
                <w:rFonts w:ascii="仿宋" w:eastAsia="仿宋" w:hAnsi="仿宋" w:cs="仿宋"/>
                <w:szCs w:val="24"/>
              </w:rPr>
            </w:pPr>
          </w:p>
        </w:tc>
        <w:tc>
          <w:tcPr>
            <w:tcW w:w="1935" w:type="dxa"/>
            <w:vAlign w:val="center"/>
          </w:tcPr>
          <w:p w:rsidR="006D3E35" w:rsidRDefault="006D3E35">
            <w:pPr>
              <w:tabs>
                <w:tab w:val="left" w:pos="8364"/>
              </w:tabs>
              <w:ind w:firstLineChars="0" w:firstLine="0"/>
              <w:jc w:val="center"/>
              <w:rPr>
                <w:rFonts w:ascii="仿宋" w:eastAsia="仿宋" w:hAnsi="仿宋" w:cs="仿宋"/>
                <w:szCs w:val="24"/>
              </w:rPr>
            </w:pPr>
          </w:p>
        </w:tc>
      </w:tr>
    </w:tbl>
    <w:p w:rsidR="006D3E35" w:rsidRDefault="006D3E35" w:rsidP="00131FF8">
      <w:pPr>
        <w:tabs>
          <w:tab w:val="left" w:pos="8364"/>
        </w:tabs>
        <w:spacing w:afterLines="50" w:line="360" w:lineRule="auto"/>
        <w:ind w:left="1050" w:right="-58" w:firstLine="490"/>
        <w:jc w:val="left"/>
        <w:rPr>
          <w:rFonts w:ascii="仿宋" w:eastAsia="仿宋" w:hAnsi="仿宋" w:cs="仿宋"/>
          <w:kern w:val="0"/>
        </w:rPr>
      </w:pPr>
    </w:p>
    <w:p w:rsidR="006D3E35" w:rsidRDefault="006D3E35" w:rsidP="00131FF8">
      <w:pPr>
        <w:tabs>
          <w:tab w:val="left" w:pos="8364"/>
        </w:tabs>
        <w:spacing w:afterLines="50" w:line="360" w:lineRule="auto"/>
        <w:ind w:left="1050" w:right="-58" w:firstLine="490"/>
        <w:jc w:val="left"/>
        <w:rPr>
          <w:rFonts w:ascii="仿宋" w:eastAsia="仿宋" w:hAnsi="仿宋" w:cs="仿宋"/>
          <w:kern w:val="0"/>
        </w:rPr>
      </w:pPr>
    </w:p>
    <w:p w:rsidR="006D3E35" w:rsidRDefault="006D3E35" w:rsidP="00131FF8">
      <w:pPr>
        <w:tabs>
          <w:tab w:val="left" w:pos="8364"/>
        </w:tabs>
        <w:spacing w:afterLines="50" w:line="360" w:lineRule="auto"/>
        <w:ind w:left="1050" w:right="-58" w:firstLine="490"/>
        <w:jc w:val="left"/>
        <w:rPr>
          <w:rFonts w:ascii="仿宋" w:eastAsia="仿宋" w:hAnsi="仿宋" w:cs="仿宋"/>
          <w:kern w:val="0"/>
        </w:rPr>
      </w:pPr>
    </w:p>
    <w:p w:rsidR="006D3E35" w:rsidRDefault="006D3E35" w:rsidP="00131FF8">
      <w:pPr>
        <w:tabs>
          <w:tab w:val="left" w:pos="8364"/>
        </w:tabs>
        <w:spacing w:afterLines="50" w:line="360" w:lineRule="auto"/>
        <w:ind w:left="1050" w:right="-58" w:firstLine="490"/>
        <w:jc w:val="left"/>
        <w:rPr>
          <w:rFonts w:ascii="仿宋" w:eastAsia="仿宋" w:hAnsi="仿宋" w:cs="仿宋"/>
          <w:kern w:val="0"/>
        </w:rPr>
      </w:pPr>
    </w:p>
    <w:p w:rsidR="006D3E35" w:rsidRDefault="006D3E35" w:rsidP="00131FF8">
      <w:pPr>
        <w:tabs>
          <w:tab w:val="left" w:pos="8364"/>
        </w:tabs>
        <w:spacing w:afterLines="50" w:line="360" w:lineRule="auto"/>
        <w:ind w:left="1050" w:right="-58" w:firstLine="490"/>
        <w:jc w:val="left"/>
        <w:rPr>
          <w:rFonts w:ascii="仿宋" w:eastAsia="仿宋" w:hAnsi="仿宋" w:cs="仿宋"/>
          <w:kern w:val="0"/>
        </w:rPr>
      </w:pPr>
    </w:p>
    <w:p w:rsidR="006D3E35" w:rsidRDefault="00065A35" w:rsidP="00131FF8">
      <w:pPr>
        <w:tabs>
          <w:tab w:val="left" w:pos="8364"/>
        </w:tabs>
        <w:spacing w:afterLines="50" w:line="360" w:lineRule="auto"/>
        <w:ind w:right="-58" w:firstLine="490"/>
        <w:jc w:val="left"/>
        <w:rPr>
          <w:rFonts w:ascii="仿宋" w:eastAsia="仿宋" w:hAnsi="仿宋" w:cs="仿宋"/>
          <w:kern w:val="0"/>
        </w:rPr>
      </w:pPr>
      <w:r>
        <w:rPr>
          <w:rFonts w:ascii="仿宋" w:eastAsia="仿宋" w:hAnsi="仿宋" w:cs="仿宋" w:hint="eastAsia"/>
          <w:kern w:val="0"/>
        </w:rPr>
        <w:t>注：需附保险经纪服务委托协议及保险单等证明</w:t>
      </w:r>
    </w:p>
    <w:p w:rsidR="006D3E35" w:rsidRDefault="006D3E35" w:rsidP="00131FF8">
      <w:pPr>
        <w:tabs>
          <w:tab w:val="left" w:pos="8364"/>
        </w:tabs>
        <w:spacing w:afterLines="50" w:line="360" w:lineRule="auto"/>
        <w:ind w:left="1050" w:right="-58" w:firstLine="490"/>
        <w:jc w:val="center"/>
        <w:rPr>
          <w:rFonts w:ascii="仿宋" w:eastAsia="仿宋" w:hAnsi="仿宋" w:cs="仿宋"/>
          <w:kern w:val="0"/>
        </w:rPr>
        <w:sectPr w:rsidR="006D3E35">
          <w:pgSz w:w="11906" w:h="16838"/>
          <w:pgMar w:top="1531" w:right="1417" w:bottom="1247" w:left="1417" w:header="1134" w:footer="850" w:gutter="0"/>
          <w:cols w:space="720"/>
          <w:docGrid w:type="linesAndChars" w:linePitch="381" w:charSpace="1062"/>
        </w:sectPr>
      </w:pPr>
    </w:p>
    <w:p w:rsidR="006D3E35" w:rsidRDefault="00065A35">
      <w:pPr>
        <w:pStyle w:val="2"/>
        <w:ind w:left="420" w:firstLine="0"/>
        <w:rPr>
          <w:rFonts w:ascii="仿宋" w:eastAsia="仿宋" w:hAnsi="仿宋" w:cs="仿宋"/>
        </w:rPr>
      </w:pPr>
      <w:bookmarkStart w:id="155" w:name="_Toc6606"/>
      <w:bookmarkStart w:id="156" w:name="_Toc300"/>
      <w:bookmarkStart w:id="157" w:name="_Toc409795966"/>
      <w:bookmarkStart w:id="158" w:name="_Toc7572"/>
      <w:bookmarkStart w:id="159" w:name="_Toc9326"/>
      <w:bookmarkStart w:id="160" w:name="_Toc439"/>
      <w:bookmarkEnd w:id="154"/>
      <w:r>
        <w:rPr>
          <w:rFonts w:ascii="仿宋" w:eastAsia="仿宋" w:hAnsi="仿宋" w:cs="仿宋" w:hint="eastAsia"/>
        </w:rPr>
        <w:lastRenderedPageBreak/>
        <w:t>格式4 应选一览表</w:t>
      </w:r>
      <w:bookmarkEnd w:id="155"/>
      <w:bookmarkEnd w:id="156"/>
      <w:bookmarkEnd w:id="157"/>
      <w:bookmarkEnd w:id="158"/>
      <w:bookmarkEnd w:id="159"/>
      <w:bookmarkEnd w:id="160"/>
    </w:p>
    <w:p w:rsidR="006D3E35" w:rsidRDefault="00065A35">
      <w:pPr>
        <w:pStyle w:val="10"/>
        <w:ind w:firstLine="492"/>
        <w:rPr>
          <w:rFonts w:ascii="仿宋" w:eastAsia="仿宋" w:hAnsi="仿宋" w:cs="仿宋"/>
          <w:b/>
          <w:szCs w:val="24"/>
        </w:rPr>
      </w:pPr>
      <w:r>
        <w:rPr>
          <w:rFonts w:ascii="仿宋" w:eastAsia="仿宋" w:hAnsi="仿宋" w:cs="仿宋" w:hint="eastAsia"/>
          <w:b/>
          <w:szCs w:val="24"/>
        </w:rPr>
        <w:t xml:space="preserve">招标名称： </w:t>
      </w:r>
    </w:p>
    <w:p w:rsidR="006D3E35" w:rsidRDefault="00065A35">
      <w:pPr>
        <w:pStyle w:val="10"/>
        <w:ind w:firstLine="492"/>
        <w:rPr>
          <w:rFonts w:ascii="仿宋" w:eastAsia="仿宋" w:hAnsi="仿宋" w:cs="仿宋"/>
          <w:b/>
          <w:szCs w:val="24"/>
        </w:rPr>
      </w:pPr>
      <w:r>
        <w:rPr>
          <w:rFonts w:ascii="仿宋" w:eastAsia="仿宋" w:hAnsi="仿宋" w:cs="仿宋" w:hint="eastAsia"/>
          <w:b/>
          <w:szCs w:val="24"/>
        </w:rPr>
        <w:t xml:space="preserve">                              </w:t>
      </w:r>
    </w:p>
    <w:tbl>
      <w:tblPr>
        <w:tblW w:w="124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378"/>
        <w:gridCol w:w="2379"/>
        <w:gridCol w:w="2378"/>
        <w:gridCol w:w="2379"/>
        <w:gridCol w:w="2974"/>
      </w:tblGrid>
      <w:tr w:rsidR="006D3E35">
        <w:trPr>
          <w:trHeight w:val="813"/>
          <w:jc w:val="center"/>
        </w:trPr>
        <w:tc>
          <w:tcPr>
            <w:tcW w:w="2378" w:type="dxa"/>
            <w:tcBorders>
              <w:top w:val="single" w:sz="4" w:space="0" w:color="auto"/>
              <w:left w:val="single" w:sz="4" w:space="0" w:color="auto"/>
              <w:bottom w:val="single" w:sz="4" w:space="0" w:color="auto"/>
              <w:right w:val="single" w:sz="4" w:space="0" w:color="auto"/>
            </w:tcBorders>
            <w:vAlign w:val="center"/>
          </w:tcPr>
          <w:p w:rsidR="006D3E35" w:rsidRDefault="00065A35">
            <w:pPr>
              <w:ind w:firstLineChars="0" w:firstLine="0"/>
              <w:jc w:val="center"/>
              <w:rPr>
                <w:rFonts w:ascii="仿宋" w:eastAsia="仿宋" w:hAnsi="仿宋" w:cs="仿宋"/>
                <w:szCs w:val="24"/>
              </w:rPr>
            </w:pPr>
            <w:r>
              <w:rPr>
                <w:rFonts w:ascii="仿宋" w:eastAsia="仿宋" w:hAnsi="仿宋" w:cs="仿宋" w:hint="eastAsia"/>
                <w:szCs w:val="24"/>
              </w:rPr>
              <w:t>总公司成立时间</w:t>
            </w:r>
          </w:p>
        </w:tc>
        <w:tc>
          <w:tcPr>
            <w:tcW w:w="2379" w:type="dxa"/>
            <w:tcBorders>
              <w:top w:val="single" w:sz="4" w:space="0" w:color="auto"/>
              <w:left w:val="single" w:sz="4" w:space="0" w:color="auto"/>
              <w:bottom w:val="single" w:sz="4" w:space="0" w:color="auto"/>
              <w:right w:val="single" w:sz="4" w:space="0" w:color="auto"/>
            </w:tcBorders>
            <w:vAlign w:val="center"/>
          </w:tcPr>
          <w:p w:rsidR="006D3E35" w:rsidRDefault="00065A35">
            <w:pPr>
              <w:ind w:firstLineChars="0" w:firstLine="0"/>
              <w:jc w:val="center"/>
              <w:rPr>
                <w:rFonts w:ascii="仿宋" w:eastAsia="仿宋" w:hAnsi="仿宋" w:cs="仿宋"/>
                <w:szCs w:val="24"/>
              </w:rPr>
            </w:pPr>
            <w:r>
              <w:rPr>
                <w:rFonts w:ascii="仿宋" w:eastAsia="仿宋" w:hAnsi="仿宋" w:cs="仿宋" w:hint="eastAsia"/>
                <w:szCs w:val="24"/>
              </w:rPr>
              <w:t>总公司注册资本金</w:t>
            </w:r>
          </w:p>
        </w:tc>
        <w:tc>
          <w:tcPr>
            <w:tcW w:w="2378" w:type="dxa"/>
            <w:tcBorders>
              <w:top w:val="single" w:sz="4" w:space="0" w:color="auto"/>
              <w:left w:val="single" w:sz="4" w:space="0" w:color="auto"/>
              <w:bottom w:val="single" w:sz="4" w:space="0" w:color="auto"/>
              <w:right w:val="single" w:sz="4" w:space="0" w:color="auto"/>
            </w:tcBorders>
            <w:vAlign w:val="center"/>
          </w:tcPr>
          <w:p w:rsidR="006D3E35" w:rsidRDefault="00065A35">
            <w:pPr>
              <w:ind w:firstLineChars="0" w:firstLine="0"/>
              <w:jc w:val="center"/>
              <w:rPr>
                <w:rFonts w:ascii="仿宋" w:eastAsia="仿宋" w:hAnsi="仿宋" w:cs="仿宋"/>
                <w:szCs w:val="24"/>
              </w:rPr>
            </w:pPr>
            <w:r>
              <w:rPr>
                <w:rFonts w:ascii="仿宋" w:eastAsia="仿宋" w:hAnsi="仿宋" w:cs="仿宋" w:hint="eastAsia"/>
                <w:szCs w:val="24"/>
              </w:rPr>
              <w:t>分支机构成立时间</w:t>
            </w:r>
          </w:p>
        </w:tc>
        <w:tc>
          <w:tcPr>
            <w:tcW w:w="2379" w:type="dxa"/>
            <w:tcBorders>
              <w:top w:val="single" w:sz="4" w:space="0" w:color="auto"/>
              <w:left w:val="single" w:sz="4" w:space="0" w:color="auto"/>
              <w:bottom w:val="single" w:sz="4" w:space="0" w:color="auto"/>
              <w:right w:val="single" w:sz="4" w:space="0" w:color="auto"/>
            </w:tcBorders>
            <w:vAlign w:val="center"/>
          </w:tcPr>
          <w:p w:rsidR="006D3E35" w:rsidRDefault="00065A35">
            <w:pPr>
              <w:ind w:firstLineChars="0" w:firstLine="0"/>
              <w:jc w:val="center"/>
              <w:rPr>
                <w:rFonts w:ascii="仿宋" w:eastAsia="仿宋" w:hAnsi="仿宋" w:cs="仿宋"/>
                <w:szCs w:val="24"/>
              </w:rPr>
            </w:pPr>
            <w:r>
              <w:rPr>
                <w:rFonts w:ascii="仿宋" w:eastAsia="仿宋" w:hAnsi="仿宋" w:cs="仿宋" w:hint="eastAsia"/>
                <w:szCs w:val="24"/>
              </w:rPr>
              <w:t>分支机构人数</w:t>
            </w:r>
          </w:p>
        </w:tc>
        <w:tc>
          <w:tcPr>
            <w:tcW w:w="2974" w:type="dxa"/>
            <w:tcBorders>
              <w:top w:val="single" w:sz="4" w:space="0" w:color="auto"/>
              <w:left w:val="single" w:sz="4" w:space="0" w:color="auto"/>
              <w:bottom w:val="single" w:sz="4" w:space="0" w:color="auto"/>
              <w:right w:val="single" w:sz="4" w:space="0" w:color="auto"/>
            </w:tcBorders>
            <w:vAlign w:val="center"/>
          </w:tcPr>
          <w:p w:rsidR="006D3E35" w:rsidRDefault="00065A35">
            <w:pPr>
              <w:ind w:firstLineChars="0" w:firstLine="0"/>
              <w:jc w:val="center"/>
              <w:rPr>
                <w:rFonts w:ascii="仿宋" w:eastAsia="仿宋" w:hAnsi="仿宋" w:cs="仿宋"/>
                <w:szCs w:val="24"/>
              </w:rPr>
            </w:pPr>
            <w:r>
              <w:rPr>
                <w:rFonts w:ascii="仿宋" w:eastAsia="仿宋" w:hAnsi="仿宋" w:cs="仿宋" w:hint="eastAsia"/>
                <w:szCs w:val="24"/>
              </w:rPr>
              <w:t>备注</w:t>
            </w:r>
          </w:p>
        </w:tc>
      </w:tr>
      <w:tr w:rsidR="006D3E35">
        <w:trPr>
          <w:trHeight w:val="814"/>
          <w:jc w:val="center"/>
        </w:trPr>
        <w:tc>
          <w:tcPr>
            <w:tcW w:w="2378" w:type="dxa"/>
            <w:tcBorders>
              <w:top w:val="single" w:sz="4" w:space="0" w:color="auto"/>
              <w:left w:val="single" w:sz="4" w:space="0" w:color="auto"/>
              <w:bottom w:val="single" w:sz="4" w:space="0" w:color="auto"/>
              <w:right w:val="single" w:sz="4" w:space="0" w:color="auto"/>
            </w:tcBorders>
            <w:vAlign w:val="center"/>
          </w:tcPr>
          <w:p w:rsidR="006D3E35" w:rsidRDefault="006D3E35">
            <w:pPr>
              <w:ind w:firstLine="490"/>
              <w:jc w:val="center"/>
              <w:rPr>
                <w:rFonts w:ascii="仿宋" w:eastAsia="仿宋" w:hAnsi="仿宋" w:cs="仿宋"/>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6D3E35" w:rsidRDefault="006D3E35">
            <w:pPr>
              <w:pStyle w:val="10"/>
              <w:ind w:firstLine="490"/>
              <w:rPr>
                <w:rFonts w:ascii="仿宋" w:eastAsia="仿宋" w:hAnsi="仿宋" w:cs="仿宋"/>
                <w:szCs w:val="24"/>
              </w:rPr>
            </w:pPr>
          </w:p>
        </w:tc>
        <w:tc>
          <w:tcPr>
            <w:tcW w:w="2378" w:type="dxa"/>
            <w:tcBorders>
              <w:top w:val="single" w:sz="4" w:space="0" w:color="auto"/>
              <w:left w:val="single" w:sz="4" w:space="0" w:color="auto"/>
              <w:bottom w:val="single" w:sz="4" w:space="0" w:color="auto"/>
              <w:right w:val="single" w:sz="4" w:space="0" w:color="auto"/>
            </w:tcBorders>
            <w:vAlign w:val="center"/>
          </w:tcPr>
          <w:p w:rsidR="006D3E35" w:rsidRDefault="006D3E35">
            <w:pPr>
              <w:ind w:firstLine="490"/>
              <w:jc w:val="center"/>
              <w:rPr>
                <w:rFonts w:ascii="仿宋" w:eastAsia="仿宋" w:hAnsi="仿宋" w:cs="仿宋"/>
                <w:szCs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6D3E35" w:rsidRDefault="006D3E35">
            <w:pPr>
              <w:ind w:firstLine="490"/>
              <w:jc w:val="center"/>
              <w:rPr>
                <w:rFonts w:ascii="仿宋" w:eastAsia="仿宋" w:hAnsi="仿宋" w:cs="仿宋"/>
                <w:szCs w:val="24"/>
              </w:rPr>
            </w:pPr>
          </w:p>
        </w:tc>
        <w:tc>
          <w:tcPr>
            <w:tcW w:w="2974" w:type="dxa"/>
            <w:tcBorders>
              <w:top w:val="single" w:sz="4" w:space="0" w:color="auto"/>
              <w:left w:val="single" w:sz="4" w:space="0" w:color="auto"/>
              <w:bottom w:val="single" w:sz="4" w:space="0" w:color="auto"/>
              <w:right w:val="single" w:sz="4" w:space="0" w:color="auto"/>
            </w:tcBorders>
            <w:vAlign w:val="center"/>
          </w:tcPr>
          <w:p w:rsidR="006D3E35" w:rsidRDefault="006D3E35">
            <w:pPr>
              <w:ind w:firstLine="490"/>
              <w:rPr>
                <w:rFonts w:ascii="仿宋" w:eastAsia="仿宋" w:hAnsi="仿宋" w:cs="仿宋"/>
                <w:szCs w:val="24"/>
              </w:rPr>
            </w:pPr>
          </w:p>
        </w:tc>
      </w:tr>
    </w:tbl>
    <w:p w:rsidR="006D3E35" w:rsidRDefault="006D3E35">
      <w:pPr>
        <w:pStyle w:val="10"/>
        <w:ind w:firstLine="492"/>
        <w:rPr>
          <w:rFonts w:ascii="仿宋" w:eastAsia="仿宋" w:hAnsi="仿宋" w:cs="仿宋"/>
          <w:b/>
        </w:rPr>
      </w:pPr>
    </w:p>
    <w:p w:rsidR="006D3E35" w:rsidRDefault="00065A35">
      <w:pPr>
        <w:spacing w:line="360" w:lineRule="auto"/>
        <w:ind w:firstLine="490"/>
        <w:rPr>
          <w:rFonts w:ascii="仿宋" w:eastAsia="仿宋" w:hAnsi="仿宋" w:cs="仿宋"/>
          <w:szCs w:val="24"/>
        </w:rPr>
      </w:pPr>
      <w:r>
        <w:rPr>
          <w:rFonts w:ascii="仿宋" w:eastAsia="仿宋" w:hAnsi="仿宋" w:cs="仿宋" w:hint="eastAsia"/>
          <w:szCs w:val="24"/>
        </w:rPr>
        <w:t>招标（盖章）:</w:t>
      </w:r>
      <w:r>
        <w:rPr>
          <w:rFonts w:ascii="仿宋" w:eastAsia="仿宋" w:hAnsi="仿宋" w:cs="仿宋" w:hint="eastAsia"/>
        </w:rPr>
        <w:t>___________________________</w:t>
      </w:r>
    </w:p>
    <w:p w:rsidR="006D3E35" w:rsidRDefault="00065A35">
      <w:pPr>
        <w:spacing w:line="360" w:lineRule="auto"/>
        <w:ind w:firstLine="490"/>
        <w:rPr>
          <w:rFonts w:ascii="仿宋" w:eastAsia="仿宋" w:hAnsi="仿宋" w:cs="仿宋"/>
          <w:szCs w:val="24"/>
          <w:u w:val="single"/>
        </w:rPr>
      </w:pPr>
      <w:r>
        <w:rPr>
          <w:rFonts w:ascii="仿宋" w:eastAsia="仿宋" w:hAnsi="仿宋" w:cs="仿宋" w:hint="eastAsia"/>
          <w:szCs w:val="24"/>
        </w:rPr>
        <w:t>日期：________</w:t>
      </w:r>
    </w:p>
    <w:p w:rsidR="006D3E35" w:rsidRDefault="00065A35">
      <w:pPr>
        <w:spacing w:line="360" w:lineRule="auto"/>
        <w:ind w:firstLine="490"/>
        <w:rPr>
          <w:rFonts w:ascii="仿宋" w:eastAsia="仿宋" w:hAnsi="仿宋" w:cs="仿宋"/>
          <w:b/>
          <w:szCs w:val="24"/>
        </w:rPr>
      </w:pPr>
      <w:r>
        <w:rPr>
          <w:rFonts w:ascii="仿宋" w:eastAsia="仿宋" w:hAnsi="仿宋" w:cs="仿宋" w:hint="eastAsia"/>
          <w:szCs w:val="24"/>
        </w:rPr>
        <w:t>1、本表应按招标须知的规定单独密封标记并递交；</w:t>
      </w:r>
    </w:p>
    <w:p w:rsidR="006D3E35" w:rsidRDefault="006D3E35">
      <w:pPr>
        <w:ind w:right="480" w:firstLine="492"/>
        <w:rPr>
          <w:rFonts w:ascii="仿宋" w:eastAsia="仿宋" w:hAnsi="仿宋" w:cs="仿宋"/>
          <w:b/>
          <w:szCs w:val="24"/>
        </w:rPr>
        <w:sectPr w:rsidR="006D3E35">
          <w:pgSz w:w="16838" w:h="11906" w:orient="landscape"/>
          <w:pgMar w:top="1417" w:right="1531" w:bottom="1417" w:left="1247" w:header="1134" w:footer="850" w:gutter="0"/>
          <w:cols w:space="720"/>
          <w:docGrid w:type="linesAndChars" w:linePitch="381" w:charSpace="1062"/>
        </w:sectPr>
      </w:pPr>
    </w:p>
    <w:p w:rsidR="006D3E35" w:rsidRDefault="00065A35">
      <w:pPr>
        <w:pStyle w:val="2"/>
        <w:ind w:left="420" w:firstLine="0"/>
        <w:rPr>
          <w:rFonts w:ascii="仿宋" w:eastAsia="仿宋" w:hAnsi="仿宋" w:cs="仿宋"/>
        </w:rPr>
      </w:pPr>
      <w:bookmarkStart w:id="161" w:name="_Toc269407903"/>
      <w:bookmarkStart w:id="162" w:name="_Toc303869841"/>
      <w:bookmarkStart w:id="163" w:name="_Toc4819"/>
      <w:bookmarkStart w:id="164" w:name="_Toc5347"/>
      <w:bookmarkStart w:id="165" w:name="_Toc409795967"/>
      <w:bookmarkStart w:id="166" w:name="_Toc2331"/>
      <w:bookmarkStart w:id="167" w:name="_Toc10624"/>
      <w:bookmarkStart w:id="168" w:name="_Toc1906"/>
      <w:bookmarkStart w:id="169" w:name="_Toc269407696"/>
      <w:r>
        <w:rPr>
          <w:rFonts w:ascii="仿宋" w:eastAsia="仿宋" w:hAnsi="仿宋" w:cs="仿宋" w:hint="eastAsia"/>
        </w:rPr>
        <w:lastRenderedPageBreak/>
        <w:t>格式5 业绩证明材料</w:t>
      </w:r>
      <w:bookmarkEnd w:id="161"/>
      <w:bookmarkEnd w:id="162"/>
      <w:bookmarkEnd w:id="163"/>
      <w:bookmarkEnd w:id="164"/>
      <w:bookmarkEnd w:id="165"/>
      <w:bookmarkEnd w:id="166"/>
      <w:bookmarkEnd w:id="167"/>
      <w:bookmarkEnd w:id="168"/>
      <w:bookmarkEnd w:id="169"/>
    </w:p>
    <w:p w:rsidR="006D3E35" w:rsidRDefault="00065A35">
      <w:pPr>
        <w:numPr>
          <w:ilvl w:val="0"/>
          <w:numId w:val="9"/>
        </w:numPr>
        <w:tabs>
          <w:tab w:val="left" w:pos="0"/>
        </w:tabs>
        <w:spacing w:line="360" w:lineRule="auto"/>
        <w:ind w:firstLine="490"/>
        <w:rPr>
          <w:rFonts w:ascii="仿宋" w:eastAsia="仿宋" w:hAnsi="仿宋" w:cs="仿宋"/>
          <w:szCs w:val="24"/>
        </w:rPr>
      </w:pPr>
      <w:r>
        <w:rPr>
          <w:rFonts w:ascii="仿宋" w:eastAsia="仿宋" w:hAnsi="仿宋" w:cs="仿宋" w:hint="eastAsia"/>
          <w:szCs w:val="24"/>
        </w:rPr>
        <w:t>招标2016年-2018年经审计的财务报表。</w:t>
      </w:r>
    </w:p>
    <w:p w:rsidR="006D3E35" w:rsidRDefault="00065A35">
      <w:pPr>
        <w:numPr>
          <w:ilvl w:val="0"/>
          <w:numId w:val="9"/>
        </w:numPr>
        <w:tabs>
          <w:tab w:val="left" w:pos="0"/>
        </w:tabs>
        <w:spacing w:line="360" w:lineRule="auto"/>
        <w:ind w:firstLine="490"/>
        <w:rPr>
          <w:rFonts w:ascii="仿宋" w:eastAsia="仿宋" w:hAnsi="仿宋" w:cs="仿宋"/>
          <w:szCs w:val="24"/>
        </w:rPr>
      </w:pPr>
      <w:r>
        <w:rPr>
          <w:rFonts w:ascii="仿宋" w:eastAsia="仿宋" w:hAnsi="仿宋" w:cs="仿宋" w:hint="eastAsia"/>
          <w:szCs w:val="24"/>
        </w:rPr>
        <w:t>投标人总部或分支机构参与政府授权（委托）文件。</w:t>
      </w:r>
    </w:p>
    <w:p w:rsidR="006D3E35" w:rsidRDefault="006D3E35">
      <w:pPr>
        <w:ind w:firstLine="490"/>
        <w:rPr>
          <w:rFonts w:ascii="仿宋" w:eastAsia="仿宋" w:hAnsi="仿宋" w:cs="仿宋"/>
          <w:szCs w:val="24"/>
        </w:rPr>
      </w:pPr>
    </w:p>
    <w:p w:rsidR="006D3E35" w:rsidRDefault="006D3E35">
      <w:pPr>
        <w:ind w:firstLine="570"/>
        <w:rPr>
          <w:rFonts w:ascii="仿宋" w:eastAsia="仿宋" w:hAnsi="仿宋" w:cs="仿宋"/>
          <w:sz w:val="28"/>
          <w:szCs w:val="28"/>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rsidP="004D1F23">
      <w:pPr>
        <w:ind w:leftChars="100" w:left="245" w:firstLineChars="1050" w:firstLine="2574"/>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6D3E35">
      <w:pPr>
        <w:ind w:firstLineChars="0" w:firstLine="0"/>
        <w:rPr>
          <w:rFonts w:ascii="仿宋" w:eastAsia="仿宋" w:hAnsi="仿宋" w:cs="仿宋"/>
          <w:szCs w:val="21"/>
        </w:rPr>
      </w:pPr>
    </w:p>
    <w:p w:rsidR="006D3E35" w:rsidRDefault="00065A35">
      <w:pPr>
        <w:pStyle w:val="2"/>
        <w:ind w:left="420" w:firstLine="0"/>
        <w:rPr>
          <w:rFonts w:ascii="仿宋" w:eastAsia="仿宋" w:hAnsi="仿宋" w:cs="仿宋"/>
        </w:rPr>
      </w:pPr>
      <w:bookmarkStart w:id="170" w:name="_Toc409795968"/>
      <w:bookmarkStart w:id="171" w:name="_Toc9127"/>
      <w:bookmarkStart w:id="172" w:name="_Toc21544"/>
      <w:bookmarkStart w:id="173" w:name="_Toc14635"/>
      <w:bookmarkStart w:id="174" w:name="_Toc7966"/>
      <w:bookmarkStart w:id="175" w:name="_Toc25430"/>
      <w:r>
        <w:rPr>
          <w:rFonts w:ascii="仿宋" w:eastAsia="仿宋" w:hAnsi="仿宋" w:cs="仿宋" w:hint="eastAsia"/>
        </w:rPr>
        <w:lastRenderedPageBreak/>
        <w:t>格式6 服务方案说明</w:t>
      </w:r>
      <w:bookmarkEnd w:id="170"/>
      <w:bookmarkEnd w:id="171"/>
      <w:bookmarkEnd w:id="172"/>
      <w:bookmarkEnd w:id="173"/>
      <w:bookmarkEnd w:id="174"/>
      <w:bookmarkEnd w:id="175"/>
    </w:p>
    <w:p w:rsidR="006D3E35" w:rsidRDefault="00065A35">
      <w:pPr>
        <w:numPr>
          <w:ilvl w:val="0"/>
          <w:numId w:val="10"/>
        </w:numPr>
        <w:ind w:firstLineChars="0"/>
        <w:rPr>
          <w:rFonts w:ascii="仿宋" w:eastAsia="仿宋" w:hAnsi="仿宋" w:cs="仿宋"/>
        </w:rPr>
      </w:pPr>
      <w:r>
        <w:rPr>
          <w:rFonts w:ascii="仿宋" w:eastAsia="仿宋" w:hAnsi="仿宋" w:cs="仿宋" w:hint="eastAsia"/>
        </w:rPr>
        <w:t>对启东市学校体育设施向社会开放公众责任险项目的可行性分析、市场前景预测的简述。</w:t>
      </w:r>
    </w:p>
    <w:p w:rsidR="006D3E35" w:rsidRDefault="00065A35">
      <w:pPr>
        <w:numPr>
          <w:ilvl w:val="0"/>
          <w:numId w:val="10"/>
        </w:numPr>
        <w:ind w:firstLineChars="0"/>
        <w:rPr>
          <w:rFonts w:ascii="仿宋" w:eastAsia="仿宋" w:hAnsi="仿宋" w:cs="仿宋"/>
          <w:szCs w:val="24"/>
        </w:rPr>
      </w:pPr>
      <w:r>
        <w:rPr>
          <w:rFonts w:ascii="仿宋" w:eastAsia="仿宋" w:hAnsi="仿宋" w:cs="仿宋" w:hint="eastAsia"/>
        </w:rPr>
        <w:t>投标人对启东市学校体育设施向社会开放公众责任险项目的</w:t>
      </w:r>
      <w:r>
        <w:rPr>
          <w:rFonts w:ascii="仿宋" w:eastAsia="仿宋" w:hAnsi="仿宋" w:cs="仿宋" w:hint="eastAsia"/>
          <w:szCs w:val="24"/>
        </w:rPr>
        <w:t>经纪服务措施进行阐述，应包含服务团队建设、承保、理赔服务等方面</w:t>
      </w:r>
      <w:r>
        <w:rPr>
          <w:rFonts w:ascii="仿宋" w:eastAsia="仿宋" w:hAnsi="仿宋" w:cs="仿宋" w:hint="eastAsia"/>
        </w:rPr>
        <w:t>。</w:t>
      </w:r>
    </w:p>
    <w:p w:rsidR="006D3E35" w:rsidRDefault="00065A35">
      <w:pPr>
        <w:numPr>
          <w:ilvl w:val="0"/>
          <w:numId w:val="10"/>
        </w:numPr>
        <w:ind w:firstLineChars="0"/>
        <w:rPr>
          <w:rFonts w:ascii="仿宋" w:eastAsia="仿宋" w:hAnsi="仿宋" w:cs="仿宋"/>
          <w:szCs w:val="24"/>
        </w:rPr>
      </w:pPr>
      <w:r>
        <w:rPr>
          <w:rFonts w:ascii="仿宋" w:eastAsia="仿宋" w:hAnsi="仿宋" w:cs="仿宋" w:hint="eastAsia"/>
          <w:szCs w:val="24"/>
        </w:rPr>
        <w:t>对</w:t>
      </w:r>
      <w:r>
        <w:rPr>
          <w:rFonts w:ascii="仿宋" w:eastAsia="仿宋" w:hAnsi="仿宋" w:cs="仿宋" w:hint="eastAsia"/>
        </w:rPr>
        <w:t>启东市学校体育设施向社会开放公众责任险项目</w:t>
      </w:r>
      <w:r>
        <w:rPr>
          <w:rFonts w:ascii="仿宋" w:eastAsia="仿宋" w:hAnsi="仿宋" w:cs="仿宋" w:hint="eastAsia"/>
          <w:szCs w:val="24"/>
        </w:rPr>
        <w:t>中风险管理的建议，应包含事故预防控制、防灾减损等方面。</w:t>
      </w:r>
    </w:p>
    <w:p w:rsidR="006D3E35" w:rsidRDefault="00065A35">
      <w:pPr>
        <w:numPr>
          <w:ilvl w:val="0"/>
          <w:numId w:val="10"/>
        </w:numPr>
        <w:ind w:firstLineChars="0"/>
        <w:rPr>
          <w:rFonts w:ascii="仿宋" w:eastAsia="仿宋" w:hAnsi="仿宋" w:cs="仿宋"/>
          <w:szCs w:val="24"/>
        </w:rPr>
      </w:pPr>
      <w:r>
        <w:rPr>
          <w:rFonts w:ascii="仿宋" w:eastAsia="仿宋" w:hAnsi="仿宋" w:cs="仿宋" w:hint="eastAsia"/>
          <w:szCs w:val="24"/>
        </w:rPr>
        <w:t>对</w:t>
      </w:r>
      <w:r>
        <w:rPr>
          <w:rFonts w:ascii="仿宋" w:eastAsia="仿宋" w:hAnsi="仿宋" w:cs="仿宋" w:hint="eastAsia"/>
        </w:rPr>
        <w:t>启东市学校体育设施向社会开放公众责任险项目</w:t>
      </w:r>
      <w:r>
        <w:rPr>
          <w:rFonts w:ascii="仿宋" w:eastAsia="仿宋" w:hAnsi="仿宋" w:cs="仿宋" w:hint="eastAsia"/>
          <w:szCs w:val="24"/>
        </w:rPr>
        <w:t>服务网络建设设想，应包含网络平台建设、客服热线建设等方面。</w:t>
      </w:r>
    </w:p>
    <w:p w:rsidR="006D3E35" w:rsidRDefault="00065A35">
      <w:pPr>
        <w:numPr>
          <w:ilvl w:val="0"/>
          <w:numId w:val="10"/>
        </w:numPr>
        <w:ind w:firstLineChars="0"/>
        <w:rPr>
          <w:rFonts w:ascii="仿宋" w:eastAsia="仿宋" w:hAnsi="仿宋" w:cs="仿宋"/>
          <w:szCs w:val="24"/>
        </w:rPr>
      </w:pPr>
      <w:r>
        <w:rPr>
          <w:rFonts w:ascii="仿宋" w:eastAsia="仿宋" w:hAnsi="仿宋" w:cs="仿宋" w:hint="eastAsia"/>
          <w:szCs w:val="24"/>
        </w:rPr>
        <w:t>本项目其他服务的构想。</w:t>
      </w:r>
    </w:p>
    <w:p w:rsidR="006D3E35" w:rsidRDefault="006D3E35">
      <w:pPr>
        <w:tabs>
          <w:tab w:val="left" w:pos="5580"/>
        </w:tabs>
        <w:spacing w:before="120" w:line="360" w:lineRule="auto"/>
        <w:ind w:firstLine="490"/>
        <w:rPr>
          <w:rFonts w:ascii="仿宋" w:eastAsia="仿宋" w:hAnsi="仿宋" w:cs="仿宋"/>
          <w:szCs w:val="24"/>
        </w:rPr>
      </w:pPr>
    </w:p>
    <w:p w:rsidR="006D3E35" w:rsidRDefault="006D3E35">
      <w:pPr>
        <w:tabs>
          <w:tab w:val="left" w:pos="5580"/>
        </w:tabs>
        <w:spacing w:before="120" w:line="360" w:lineRule="auto"/>
        <w:ind w:firstLineChars="0" w:firstLine="0"/>
        <w:rPr>
          <w:rFonts w:ascii="仿宋" w:eastAsia="仿宋" w:hAnsi="仿宋" w:cs="仿宋"/>
          <w:szCs w:val="24"/>
        </w:rPr>
      </w:pPr>
    </w:p>
    <w:p w:rsidR="006D3E35" w:rsidRDefault="00065A35">
      <w:pPr>
        <w:pStyle w:val="2"/>
        <w:ind w:left="420" w:firstLine="0"/>
        <w:rPr>
          <w:rFonts w:ascii="仿宋" w:eastAsia="仿宋" w:hAnsi="仿宋" w:cs="仿宋"/>
        </w:rPr>
      </w:pPr>
      <w:bookmarkStart w:id="176" w:name="_Toc409795970"/>
      <w:bookmarkStart w:id="177" w:name="_Toc25497"/>
      <w:bookmarkStart w:id="178" w:name="_Toc32695"/>
      <w:bookmarkStart w:id="179" w:name="_Toc15036"/>
      <w:bookmarkStart w:id="180" w:name="_Toc3451"/>
      <w:bookmarkStart w:id="181" w:name="_Toc14533"/>
      <w:r>
        <w:rPr>
          <w:rFonts w:ascii="仿宋" w:eastAsia="仿宋" w:hAnsi="仿宋" w:cs="仿宋" w:hint="eastAsia"/>
        </w:rPr>
        <w:t xml:space="preserve">格式7 </w:t>
      </w:r>
      <w:bookmarkEnd w:id="176"/>
      <w:r>
        <w:rPr>
          <w:rFonts w:ascii="仿宋" w:eastAsia="仿宋" w:hAnsi="仿宋" w:cs="仿宋" w:hint="eastAsia"/>
        </w:rPr>
        <w:t>其他</w:t>
      </w:r>
      <w:bookmarkEnd w:id="177"/>
      <w:bookmarkEnd w:id="178"/>
      <w:bookmarkEnd w:id="179"/>
      <w:bookmarkEnd w:id="180"/>
      <w:bookmarkEnd w:id="181"/>
    </w:p>
    <w:p w:rsidR="006D3E35" w:rsidRDefault="00065A35">
      <w:pPr>
        <w:ind w:firstLine="490"/>
        <w:rPr>
          <w:rFonts w:ascii="仿宋" w:eastAsia="仿宋" w:hAnsi="仿宋" w:cs="仿宋"/>
        </w:rPr>
      </w:pPr>
      <w:r>
        <w:rPr>
          <w:rFonts w:ascii="仿宋" w:eastAsia="仿宋" w:hAnsi="仿宋" w:cs="仿宋" w:hint="eastAsia"/>
        </w:rPr>
        <w:t>投标人认为与投标</w:t>
      </w:r>
      <w:bookmarkStart w:id="182" w:name="_GoBack"/>
      <w:bookmarkEnd w:id="182"/>
      <w:r>
        <w:rPr>
          <w:rFonts w:ascii="仿宋" w:eastAsia="仿宋" w:hAnsi="仿宋" w:cs="仿宋" w:hint="eastAsia"/>
        </w:rPr>
        <w:t>有关的其他文件。</w:t>
      </w: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rPr>
          <w:rFonts w:ascii="仿宋" w:eastAsia="仿宋" w:hAnsi="仿宋" w:cs="仿宋"/>
        </w:rPr>
      </w:pPr>
    </w:p>
    <w:p w:rsidR="006D3E35" w:rsidRDefault="006D3E35">
      <w:pPr>
        <w:ind w:firstLine="490"/>
      </w:pPr>
    </w:p>
    <w:sectPr w:rsidR="006D3E35" w:rsidSect="006D3E35">
      <w:pgSz w:w="11906" w:h="16838"/>
      <w:pgMar w:top="1531" w:right="1417" w:bottom="1247" w:left="1417" w:header="1134" w:footer="850" w:gutter="0"/>
      <w:cols w:space="720"/>
      <w:docGrid w:type="linesAndChars" w:linePitch="381" w:charSpace="10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D6" w:rsidRDefault="00B365D6" w:rsidP="004D1F23">
      <w:pPr>
        <w:spacing w:line="240" w:lineRule="auto"/>
        <w:ind w:firstLine="480"/>
      </w:pPr>
      <w:r>
        <w:separator/>
      </w:r>
    </w:p>
  </w:endnote>
  <w:endnote w:type="continuationSeparator" w:id="0">
    <w:p w:rsidR="00B365D6" w:rsidRDefault="00B365D6" w:rsidP="004D1F2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6D3E3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1E7154">
    <w:pPr>
      <w:ind w:firstLine="480"/>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4.05pt;height:17.95pt;z-index:251660288;mso-wrap-style:none;mso-position-horizontal:center;mso-position-horizontal-relative:margin" filled="f" stroked="f">
          <v:textbox style="mso-fit-shape-to-text:t" inset="0,0,0,0">
            <w:txbxContent>
              <w:p w:rsidR="006D3E35" w:rsidRDefault="001E7154">
                <w:pPr>
                  <w:snapToGrid w:val="0"/>
                  <w:ind w:firstLine="360"/>
                  <w:rPr>
                    <w:sz w:val="18"/>
                  </w:rPr>
                </w:pPr>
                <w:r>
                  <w:rPr>
                    <w:rFonts w:hint="eastAsia"/>
                    <w:sz w:val="18"/>
                  </w:rPr>
                  <w:fldChar w:fldCharType="begin"/>
                </w:r>
                <w:r w:rsidR="00065A35">
                  <w:rPr>
                    <w:rFonts w:hint="eastAsia"/>
                    <w:sz w:val="18"/>
                  </w:rPr>
                  <w:instrText xml:space="preserve"> PAGE  \* MERGEFORMAT </w:instrText>
                </w:r>
                <w:r>
                  <w:rPr>
                    <w:rFonts w:hint="eastAsia"/>
                    <w:sz w:val="18"/>
                  </w:rPr>
                  <w:fldChar w:fldCharType="separate"/>
                </w:r>
                <w:r w:rsidR="00565DDD" w:rsidRPr="00565DDD">
                  <w:rPr>
                    <w:noProof/>
                  </w:rPr>
                  <w:t>13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6D3E35">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D6" w:rsidRDefault="00B365D6" w:rsidP="004D1F23">
      <w:pPr>
        <w:spacing w:line="240" w:lineRule="auto"/>
        <w:ind w:firstLine="480"/>
      </w:pPr>
      <w:r>
        <w:separator/>
      </w:r>
    </w:p>
  </w:footnote>
  <w:footnote w:type="continuationSeparator" w:id="0">
    <w:p w:rsidR="00B365D6" w:rsidRDefault="00B365D6" w:rsidP="004D1F2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6D3E35">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065A35">
    <w:pPr>
      <w:pStyle w:val="a6"/>
      <w:tabs>
        <w:tab w:val="clear" w:pos="4153"/>
        <w:tab w:val="center" w:pos="7230"/>
      </w:tabs>
      <w:spacing w:after="120"/>
      <w:ind w:firstLineChars="0" w:firstLine="0"/>
      <w:jc w:val="right"/>
      <w:rPr>
        <w:rFonts w:ascii="宋体" w:hAnsi="宋体"/>
      </w:rPr>
    </w:pPr>
    <w:r>
      <w:rPr>
        <w:rFonts w:ascii="宋体" w:hAnsi="宋体" w:hint="eastAsia"/>
      </w:rPr>
      <w:t xml:space="preserve">                                           保险经纪人招标文件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35" w:rsidRDefault="006D3E35">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pPr>
        <w:ind w:left="0" w:firstLine="400"/>
      </w:pPr>
      <w:rPr>
        <w:rFonts w:hint="default"/>
      </w:rPr>
    </w:lvl>
  </w:abstractNum>
  <w:abstractNum w:abstractNumId="1">
    <w:nsid w:val="00000006"/>
    <w:multiLevelType w:val="singleLevel"/>
    <w:tmpl w:val="00000006"/>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8"/>
    <w:multiLevelType w:val="singleLevel"/>
    <w:tmpl w:val="00000008"/>
    <w:lvl w:ilvl="0">
      <w:start w:val="4"/>
      <w:numFmt w:val="chineseCounting"/>
      <w:suff w:val="nothing"/>
      <w:lvlText w:val="%1、"/>
      <w:lvlJc w:val="left"/>
      <w:pPr>
        <w:ind w:left="0" w:firstLine="420"/>
      </w:pPr>
      <w:rPr>
        <w:rFonts w:hint="eastAsia"/>
      </w:rPr>
    </w:lvl>
  </w:abstractNum>
  <w:abstractNum w:abstractNumId="4">
    <w:nsid w:val="0000000C"/>
    <w:multiLevelType w:val="singleLevel"/>
    <w:tmpl w:val="0000000C"/>
    <w:lvl w:ilvl="0">
      <w:start w:val="6"/>
      <w:numFmt w:val="decimal"/>
      <w:suff w:val="space"/>
      <w:lvlText w:val="%1)"/>
      <w:lvlJc w:val="left"/>
    </w:lvl>
  </w:abstractNum>
  <w:abstractNum w:abstractNumId="5">
    <w:nsid w:val="0000000F"/>
    <w:multiLevelType w:val="singleLevel"/>
    <w:tmpl w:val="0000000F"/>
    <w:lvl w:ilvl="0">
      <w:start w:val="1"/>
      <w:numFmt w:val="decimal"/>
      <w:suff w:val="nothing"/>
      <w:lvlText w:val="%1．"/>
      <w:lvlJc w:val="left"/>
      <w:pPr>
        <w:ind w:left="0" w:firstLine="400"/>
      </w:pPr>
      <w:rPr>
        <w:rFonts w:hint="default"/>
      </w:rPr>
    </w:lvl>
  </w:abstractNum>
  <w:abstractNum w:abstractNumId="6">
    <w:nsid w:val="00000010"/>
    <w:multiLevelType w:val="singleLevel"/>
    <w:tmpl w:val="00000010"/>
    <w:lvl w:ilvl="0">
      <w:start w:val="1"/>
      <w:numFmt w:val="chineseCounting"/>
      <w:suff w:val="nothing"/>
      <w:lvlText w:val="（%1）"/>
      <w:lvlJc w:val="left"/>
      <w:pPr>
        <w:ind w:left="0" w:firstLine="420"/>
      </w:pPr>
      <w:rPr>
        <w:rFonts w:hint="eastAsia"/>
      </w:rPr>
    </w:lvl>
  </w:abstractNum>
  <w:abstractNum w:abstractNumId="7">
    <w:nsid w:val="00000011"/>
    <w:multiLevelType w:val="singleLevel"/>
    <w:tmpl w:val="00000011"/>
    <w:lvl w:ilvl="0">
      <w:start w:val="1"/>
      <w:numFmt w:val="chineseCounting"/>
      <w:suff w:val="nothing"/>
      <w:lvlText w:val="（%1）"/>
      <w:lvlJc w:val="left"/>
      <w:pPr>
        <w:ind w:left="0" w:firstLine="420"/>
      </w:pPr>
      <w:rPr>
        <w:rFonts w:hint="eastAsia"/>
      </w:rPr>
    </w:lvl>
  </w:abstractNum>
  <w:abstractNum w:abstractNumId="8">
    <w:nsid w:val="00000012"/>
    <w:multiLevelType w:val="multilevel"/>
    <w:tmpl w:val="00000012"/>
    <w:lvl w:ilvl="0">
      <w:start w:val="1"/>
      <w:numFmt w:val="decimal"/>
      <w:lvlText w:val="%1、"/>
      <w:lvlJc w:val="left"/>
      <w:pPr>
        <w:ind w:left="1800" w:hanging="720"/>
      </w:pPr>
      <w:rPr>
        <w:rFonts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3"/>
    <w:multiLevelType w:val="multilevel"/>
    <w:tmpl w:val="0000001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3"/>
  </w:num>
  <w:num w:numId="4">
    <w:abstractNumId w:val="9"/>
  </w:num>
  <w:num w:numId="5">
    <w:abstractNumId w:val="1"/>
  </w:num>
  <w:num w:numId="6">
    <w:abstractNumId w:val="7"/>
  </w:num>
  <w:num w:numId="7">
    <w:abstractNumId w:val="8"/>
  </w:num>
  <w:num w:numId="8">
    <w:abstractNumId w:val="6"/>
  </w:num>
  <w:num w:numId="9">
    <w:abstractNumId w:val="5"/>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敏">
    <w15:presenceInfo w15:providerId="None" w15:userId="王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D86"/>
    <w:rsid w:val="00065A35"/>
    <w:rsid w:val="00131FF8"/>
    <w:rsid w:val="001B34C9"/>
    <w:rsid w:val="001E7154"/>
    <w:rsid w:val="002D196E"/>
    <w:rsid w:val="00436363"/>
    <w:rsid w:val="00480ACE"/>
    <w:rsid w:val="004D1F23"/>
    <w:rsid w:val="004F32F6"/>
    <w:rsid w:val="004F3E3D"/>
    <w:rsid w:val="00565DDD"/>
    <w:rsid w:val="005D6D2F"/>
    <w:rsid w:val="00613605"/>
    <w:rsid w:val="00615B71"/>
    <w:rsid w:val="006D3E35"/>
    <w:rsid w:val="006F1FA3"/>
    <w:rsid w:val="00733D53"/>
    <w:rsid w:val="00892098"/>
    <w:rsid w:val="008F2A08"/>
    <w:rsid w:val="00937A09"/>
    <w:rsid w:val="009404A8"/>
    <w:rsid w:val="00941D86"/>
    <w:rsid w:val="009B127C"/>
    <w:rsid w:val="009C3B46"/>
    <w:rsid w:val="009C434E"/>
    <w:rsid w:val="009C7822"/>
    <w:rsid w:val="00A91D8D"/>
    <w:rsid w:val="00B365D6"/>
    <w:rsid w:val="00B72871"/>
    <w:rsid w:val="00BA3834"/>
    <w:rsid w:val="00C86591"/>
    <w:rsid w:val="00D55D6A"/>
    <w:rsid w:val="00E11624"/>
    <w:rsid w:val="00EA16E8"/>
    <w:rsid w:val="00EF6FCA"/>
    <w:rsid w:val="00F34A13"/>
    <w:rsid w:val="00F61BC5"/>
    <w:rsid w:val="00F75FB2"/>
    <w:rsid w:val="00F82600"/>
    <w:rsid w:val="00FA45C3"/>
    <w:rsid w:val="00FD13FD"/>
    <w:rsid w:val="0A182E5F"/>
    <w:rsid w:val="10DE4DB3"/>
    <w:rsid w:val="1F53525B"/>
    <w:rsid w:val="2AEE6056"/>
    <w:rsid w:val="2F7732C0"/>
    <w:rsid w:val="39C849D7"/>
    <w:rsid w:val="66523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35"/>
    <w:pPr>
      <w:widowControl w:val="0"/>
      <w:spacing w:line="312" w:lineRule="auto"/>
      <w:ind w:firstLineChars="200" w:firstLine="880"/>
      <w:jc w:val="both"/>
    </w:pPr>
    <w:rPr>
      <w:rFonts w:ascii="Calibri" w:eastAsia="宋体" w:hAnsi="Calibri" w:cs="Times New Roman"/>
      <w:kern w:val="2"/>
      <w:sz w:val="24"/>
    </w:rPr>
  </w:style>
  <w:style w:type="paragraph" w:styleId="1">
    <w:name w:val="heading 1"/>
    <w:basedOn w:val="a"/>
    <w:next w:val="a"/>
    <w:link w:val="1Char"/>
    <w:qFormat/>
    <w:rsid w:val="006D3E35"/>
    <w:pPr>
      <w:keepNext/>
      <w:keepLines/>
      <w:outlineLvl w:val="0"/>
    </w:pPr>
    <w:rPr>
      <w:rFonts w:ascii="Times New Roman" w:hAnsi="Times New Roman"/>
      <w:b/>
      <w:kern w:val="44"/>
    </w:rPr>
  </w:style>
  <w:style w:type="paragraph" w:styleId="2">
    <w:name w:val="heading 2"/>
    <w:basedOn w:val="a"/>
    <w:next w:val="10"/>
    <w:link w:val="2Char"/>
    <w:qFormat/>
    <w:rsid w:val="006D3E35"/>
    <w:pPr>
      <w:keepNext/>
      <w:keepLines/>
      <w:tabs>
        <w:tab w:val="left" w:pos="0"/>
      </w:tabs>
      <w:spacing w:before="260" w:after="260" w:line="413" w:lineRule="auto"/>
      <w:ind w:firstLineChars="0" w:firstLine="420"/>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rsid w:val="006D3E35"/>
    <w:pPr>
      <w:ind w:firstLine="420"/>
    </w:pPr>
  </w:style>
  <w:style w:type="paragraph" w:styleId="a3">
    <w:name w:val="Block Text"/>
    <w:basedOn w:val="a"/>
    <w:rsid w:val="006D3E35"/>
    <w:pPr>
      <w:autoSpaceDE w:val="0"/>
      <w:autoSpaceDN w:val="0"/>
      <w:adjustRightInd w:val="0"/>
      <w:spacing w:line="500" w:lineRule="exact"/>
      <w:ind w:left="391" w:right="246"/>
    </w:pPr>
    <w:rPr>
      <w:rFonts w:ascii="仿宋_GB2312" w:eastAsia="仿宋_GB2312"/>
      <w:kern w:val="0"/>
      <w:szCs w:val="24"/>
    </w:rPr>
  </w:style>
  <w:style w:type="paragraph" w:styleId="a4">
    <w:name w:val="Plain Text"/>
    <w:basedOn w:val="a"/>
    <w:link w:val="Char1"/>
    <w:rsid w:val="006D3E35"/>
    <w:rPr>
      <w:rFonts w:ascii="宋体" w:eastAsiaTheme="minorEastAsia" w:hAnsi="Courier New" w:cs="Courier New"/>
      <w:sz w:val="21"/>
      <w:szCs w:val="21"/>
    </w:rPr>
  </w:style>
  <w:style w:type="paragraph" w:styleId="a5">
    <w:name w:val="footer"/>
    <w:basedOn w:val="a"/>
    <w:link w:val="Char"/>
    <w:uiPriority w:val="99"/>
    <w:semiHidden/>
    <w:unhideWhenUsed/>
    <w:rsid w:val="006D3E35"/>
    <w:pPr>
      <w:tabs>
        <w:tab w:val="center" w:pos="4153"/>
        <w:tab w:val="right" w:pos="8306"/>
      </w:tabs>
      <w:snapToGrid w:val="0"/>
      <w:spacing w:line="240" w:lineRule="auto"/>
      <w:jc w:val="left"/>
    </w:pPr>
    <w:rPr>
      <w:sz w:val="18"/>
      <w:szCs w:val="18"/>
    </w:rPr>
  </w:style>
  <w:style w:type="paragraph" w:styleId="a6">
    <w:name w:val="header"/>
    <w:basedOn w:val="a"/>
    <w:link w:val="Char10"/>
    <w:rsid w:val="006D3E35"/>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1Char">
    <w:name w:val="标题 1 Char"/>
    <w:basedOn w:val="a0"/>
    <w:link w:val="1"/>
    <w:rsid w:val="006D3E35"/>
    <w:rPr>
      <w:rFonts w:ascii="Times New Roman" w:eastAsia="宋体" w:hAnsi="Times New Roman" w:cs="Times New Roman"/>
      <w:b/>
      <w:kern w:val="44"/>
      <w:sz w:val="24"/>
      <w:szCs w:val="20"/>
    </w:rPr>
  </w:style>
  <w:style w:type="character" w:customStyle="1" w:styleId="2Char">
    <w:name w:val="标题 2 Char"/>
    <w:basedOn w:val="a0"/>
    <w:link w:val="2"/>
    <w:rsid w:val="006D3E35"/>
    <w:rPr>
      <w:rFonts w:ascii="Arial" w:eastAsia="宋体" w:hAnsi="Arial" w:cs="Times New Roman"/>
      <w:b/>
      <w:sz w:val="32"/>
      <w:szCs w:val="20"/>
    </w:rPr>
  </w:style>
  <w:style w:type="character" w:customStyle="1" w:styleId="Char0">
    <w:name w:val="纯文本 Char"/>
    <w:link w:val="a4"/>
    <w:rsid w:val="006D3E35"/>
    <w:rPr>
      <w:rFonts w:ascii="宋体" w:hAnsi="Courier New" w:cs="Courier New"/>
      <w:szCs w:val="21"/>
    </w:rPr>
  </w:style>
  <w:style w:type="character" w:customStyle="1" w:styleId="Char2">
    <w:name w:val="页眉 Char"/>
    <w:link w:val="a6"/>
    <w:rsid w:val="006D3E35"/>
    <w:rPr>
      <w:rFonts w:eastAsia="宋体"/>
      <w:sz w:val="18"/>
    </w:rPr>
  </w:style>
  <w:style w:type="character" w:customStyle="1" w:styleId="Char1">
    <w:name w:val="纯文本 Char1"/>
    <w:basedOn w:val="a0"/>
    <w:link w:val="a4"/>
    <w:uiPriority w:val="99"/>
    <w:semiHidden/>
    <w:rsid w:val="006D3E35"/>
    <w:rPr>
      <w:rFonts w:ascii="宋体" w:eastAsia="宋体" w:hAnsi="Courier New" w:cs="Courier New"/>
      <w:szCs w:val="21"/>
    </w:rPr>
  </w:style>
  <w:style w:type="character" w:customStyle="1" w:styleId="Char10">
    <w:name w:val="页眉 Char1"/>
    <w:basedOn w:val="a0"/>
    <w:link w:val="a6"/>
    <w:uiPriority w:val="99"/>
    <w:semiHidden/>
    <w:qFormat/>
    <w:rsid w:val="006D3E35"/>
    <w:rPr>
      <w:rFonts w:ascii="Calibri" w:eastAsia="宋体" w:hAnsi="Calibri" w:cs="Times New Roman"/>
      <w:sz w:val="18"/>
      <w:szCs w:val="18"/>
    </w:rPr>
  </w:style>
  <w:style w:type="paragraph" w:customStyle="1" w:styleId="20">
    <w:name w:val="纯文本2"/>
    <w:basedOn w:val="a"/>
    <w:rsid w:val="006D3E35"/>
    <w:rPr>
      <w:rFonts w:ascii="宋体" w:hAnsi="Courier New"/>
    </w:rPr>
  </w:style>
  <w:style w:type="character" w:customStyle="1" w:styleId="Char">
    <w:name w:val="页脚 Char"/>
    <w:basedOn w:val="a0"/>
    <w:link w:val="a5"/>
    <w:uiPriority w:val="99"/>
    <w:semiHidden/>
    <w:rsid w:val="006D3E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2019-12-25T06:11:00Z</dcterms:created>
  <dcterms:modified xsi:type="dcterms:W3CDTF">2019-12-25T09:24:00Z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